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lang w:val="en-US" w:eastAsia="zh-CN"/>
        </w:rPr>
        <w:t>体育</w:t>
      </w:r>
      <w:r>
        <w:rPr>
          <w:rFonts w:hint="eastAsia" w:ascii="黑体" w:hAnsi="黑体" w:eastAsia="黑体"/>
          <w:sz w:val="32"/>
          <w:szCs w:val="32"/>
        </w:rPr>
        <w:t>硕士专业学位授权点建设年度报告</w:t>
      </w:r>
    </w:p>
    <w:p>
      <w:pPr>
        <w:jc w:val="center"/>
        <w:rPr>
          <w:rFonts w:hint="eastAsia" w:ascii="黑体" w:hAnsi="黑体" w:eastAsia="黑体"/>
          <w:sz w:val="32"/>
          <w:szCs w:val="32"/>
        </w:rPr>
      </w:pPr>
      <w:r>
        <w:rPr>
          <w:rFonts w:hint="eastAsia" w:ascii="黑体" w:hAnsi="黑体" w:eastAsia="黑体"/>
          <w:sz w:val="32"/>
          <w:szCs w:val="32"/>
        </w:rPr>
        <w:t>（</w:t>
      </w:r>
      <w:r>
        <w:rPr>
          <w:rFonts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p>
    <w:p>
      <w:pPr>
        <w:pStyle w:val="4"/>
        <w:shd w:val="clear" w:color="auto" w:fill="FFFFFF"/>
        <w:spacing w:before="0" w:beforeAutospacing="0" w:after="0" w:afterAutospacing="0" w:line="360" w:lineRule="auto"/>
        <w:rPr>
          <w:rFonts w:ascii="黑体" w:hAnsi="黑体" w:eastAsia="黑体"/>
          <w:color w:val="000000"/>
          <w:sz w:val="28"/>
          <w:szCs w:val="28"/>
        </w:rPr>
      </w:pPr>
      <w:r>
        <w:rPr>
          <w:rStyle w:val="7"/>
          <w:rFonts w:hint="eastAsia" w:ascii="黑体" w:hAnsi="黑体" w:eastAsia="黑体"/>
          <w:color w:val="000000"/>
          <w:sz w:val="28"/>
          <w:szCs w:val="28"/>
        </w:rPr>
        <w:t>一、总体概况</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（一）学位授权点基本情况</w:t>
      </w:r>
    </w:p>
    <w:p>
      <w:pPr>
        <w:keepNext w:val="0"/>
        <w:keepLines w:val="0"/>
        <w:widowControl/>
        <w:suppressLineNumbers w:val="0"/>
        <w:ind w:firstLine="560" w:firstLineChars="200"/>
        <w:jc w:val="left"/>
        <w:rPr>
          <w:rStyle w:val="7"/>
          <w:rFonts w:hint="eastAsia" w:ascii="仿宋" w:hAnsi="仿宋" w:eastAsia="仿宋" w:cs="Times New Roman"/>
          <w:b w:val="0"/>
          <w:bCs w:val="0"/>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zh-TW" w:eastAsia="zh-TW"/>
        </w:rPr>
        <w:t>本学科坚持以“产－学－研－用”合作为平台，发展特色、务实创新、改革攻坚</w:t>
      </w:r>
      <w:r>
        <w:rPr>
          <w:rFonts w:hint="eastAsia" w:ascii="仿宋" w:hAnsi="仿宋" w:eastAsia="仿宋" w:cs="仿宋"/>
          <w:bCs/>
          <w:color w:val="auto"/>
          <w:kern w:val="0"/>
          <w:sz w:val="28"/>
          <w:szCs w:val="28"/>
          <w:highlight w:val="none"/>
          <w:lang w:val="en-US" w:eastAsia="zh-CN"/>
        </w:rPr>
        <w:t>，探索“教学、训练和科研”相融合的人才培养的新路子，</w:t>
      </w:r>
      <w:r>
        <w:rPr>
          <w:rFonts w:hint="eastAsia" w:ascii="仿宋" w:hAnsi="仿宋" w:eastAsia="仿宋" w:cs="仿宋"/>
          <w:bCs/>
          <w:color w:val="auto"/>
          <w:kern w:val="0"/>
          <w:sz w:val="28"/>
          <w:szCs w:val="28"/>
          <w:highlight w:val="none"/>
          <w:lang w:val="zh-TW" w:eastAsia="zh-TW"/>
        </w:rPr>
        <w:t>带动专业建设发展</w:t>
      </w:r>
      <w:r>
        <w:rPr>
          <w:rFonts w:hint="eastAsia" w:ascii="仿宋" w:hAnsi="仿宋" w:eastAsia="仿宋" w:cs="仿宋"/>
          <w:bCs/>
          <w:color w:val="auto"/>
          <w:kern w:val="0"/>
          <w:sz w:val="28"/>
          <w:szCs w:val="28"/>
          <w:highlight w:val="none"/>
          <w:lang w:val="zh-TW" w:eastAsia="zh-CN"/>
        </w:rPr>
        <w:t>，</w:t>
      </w:r>
      <w:r>
        <w:rPr>
          <w:rFonts w:hint="eastAsia" w:ascii="仿宋" w:hAnsi="仿宋" w:eastAsia="仿宋" w:cs="仿宋"/>
          <w:bCs/>
          <w:color w:val="auto"/>
          <w:kern w:val="0"/>
          <w:sz w:val="28"/>
          <w:szCs w:val="28"/>
          <w:highlight w:val="none"/>
          <w:lang w:val="zh-TW" w:eastAsia="zh-TW"/>
        </w:rPr>
        <w:t>顺应国家振兴中西部高等教育战略需求，专业与素养协同发展、理论与术科齐头并进、科研与服务互动共赢，打造德才兼备的领军人才和科研服务团队，以一流人才、成果和服务为目标，全力建设成综合能力强、特色鲜明的体育专业学位硕士点</w:t>
      </w:r>
      <w:r>
        <w:rPr>
          <w:rFonts w:hint="eastAsia" w:ascii="仿宋" w:hAnsi="仿宋" w:eastAsia="仿宋" w:cs="仿宋"/>
          <w:bCs/>
          <w:color w:val="auto"/>
          <w:kern w:val="0"/>
          <w:sz w:val="28"/>
          <w:szCs w:val="28"/>
          <w:highlight w:val="none"/>
          <w:lang w:val="zh-TW" w:eastAsia="zh-CN"/>
        </w:rPr>
        <w:t>。</w:t>
      </w:r>
      <w:r>
        <w:rPr>
          <w:rFonts w:hint="eastAsia" w:ascii="仿宋" w:hAnsi="仿宋" w:eastAsia="仿宋" w:cs="仿宋"/>
          <w:bCs/>
          <w:color w:val="auto"/>
          <w:kern w:val="0"/>
          <w:sz w:val="28"/>
          <w:szCs w:val="28"/>
          <w:highlight w:val="none"/>
          <w:lang w:val="en-US" w:eastAsia="zh-CN"/>
        </w:rPr>
        <w:t>在2016年教育部第四轮学科评估中</w:t>
      </w:r>
      <w:r>
        <w:rPr>
          <w:rStyle w:val="7"/>
          <w:rFonts w:hint="eastAsia" w:ascii="仿宋" w:hAnsi="仿宋" w:eastAsia="仿宋" w:cs="Times New Roman"/>
          <w:b w:val="0"/>
          <w:bCs w:val="0"/>
          <w:color w:val="auto"/>
          <w:kern w:val="0"/>
          <w:sz w:val="28"/>
          <w:szCs w:val="28"/>
          <w:highlight w:val="none"/>
          <w:lang w:val="en-US" w:eastAsia="zh-CN" w:bidi="ar-SA"/>
        </w:rPr>
        <w:t>，“学科整体水平”进入全国前20%-30%，等级为B档，淬炼形成了体育教育训练学、体育人文社会学、运动人体科学、民族传统体育学4个稳定的培养方向。现有教授14人，博士35人，11名教师获“师德师风十佳标兵”、“师德师风先进个人”、“教书育人先进个人”、“十佳青年教师”等荣誉。25名教师获得学校优秀共产党员，23名教师评为院级优秀教师。拥有全国专业学位研究生教指委委员、国际级裁判、省级教学名师、宝钢奖优秀教师、山西省新兴产业领军人才、政府特贴专家、中青年拔尖创新人才、三晋英才等各类人才。</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（二）培养目标与培养方向简介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kern w:val="0"/>
          <w:sz w:val="28"/>
          <w:szCs w:val="28"/>
          <w:highlight w:val="none"/>
          <w:lang w:val="zh-TW" w:eastAsia="zh-TW"/>
        </w:rPr>
      </w:pPr>
      <w:r>
        <w:rPr>
          <w:rFonts w:hint="eastAsia" w:ascii="仿宋" w:hAnsi="仿宋" w:eastAsia="仿宋" w:cs="仿宋"/>
          <w:bCs/>
          <w:color w:val="auto"/>
          <w:kern w:val="0"/>
          <w:sz w:val="28"/>
          <w:szCs w:val="28"/>
          <w:highlight w:val="none"/>
          <w:lang w:val="en-US" w:eastAsia="zh-CN"/>
        </w:rPr>
        <w:t>深入贯彻德、智、体全面发展的方针，注重综合素质和实践创新能力的培养，掌握坚实的体育基础理论、宽广的体育专业知识，具有较强的解决实际问题能力，富有创新精神和较强的实践能力，能够独立承担体育专业技术或管理工作的高层次应用型体育专门人才。</w:t>
      </w:r>
    </w:p>
    <w:p>
      <w:pPr>
        <w:widowControl/>
        <w:spacing w:line="360" w:lineRule="auto"/>
        <w:ind w:firstLine="562" w:firstLineChars="200"/>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rPr>
        <w:t>培养目标：</w:t>
      </w:r>
      <w:r>
        <w:rPr>
          <w:rFonts w:hint="eastAsia" w:ascii="仿宋" w:hAnsi="仿宋" w:eastAsia="仿宋" w:cs="仿宋"/>
          <w:bCs/>
          <w:color w:val="auto"/>
          <w:kern w:val="0"/>
          <w:sz w:val="28"/>
          <w:szCs w:val="28"/>
          <w:highlight w:val="none"/>
          <w:lang w:val="en-US" w:eastAsia="zh-CN"/>
        </w:rPr>
        <w:t>具有坚定政治方向和强烈的社会责任感，掌握坚实的体育基础理论和宽广的体育专业知识，具有较高体育专业素养、良好运动技能和创新创业精神，能够独立承担体育专业技术或管理工作的</w:t>
      </w:r>
      <w:r>
        <w:rPr>
          <w:rFonts w:hint="eastAsia" w:ascii="仿宋" w:hAnsi="仿宋" w:eastAsia="仿宋" w:cs="仿宋"/>
          <w:bCs/>
          <w:color w:val="auto"/>
          <w:kern w:val="0"/>
          <w:sz w:val="28"/>
          <w:szCs w:val="28"/>
          <w:highlight w:val="none"/>
          <w:lang w:val="zh-TW" w:eastAsia="zh-TW"/>
        </w:rPr>
        <w:t>职业技术型人才、组织管理型人才、高水平竞技型人才</w:t>
      </w:r>
      <w:r>
        <w:rPr>
          <w:rFonts w:hint="eastAsia" w:ascii="仿宋" w:hAnsi="仿宋" w:eastAsia="仿宋" w:cs="仿宋"/>
          <w:bCs/>
          <w:color w:val="auto"/>
          <w:kern w:val="0"/>
          <w:sz w:val="28"/>
          <w:szCs w:val="28"/>
          <w:highlight w:val="none"/>
          <w:lang w:val="en-US" w:eastAsia="zh-CN"/>
        </w:rPr>
        <w:t>。</w:t>
      </w:r>
    </w:p>
    <w:p>
      <w:pPr>
        <w:spacing w:line="276" w:lineRule="auto"/>
        <w:ind w:firstLine="562" w:firstLineChars="200"/>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rPr>
        <w:t>定位特色：</w:t>
      </w:r>
      <w:r>
        <w:rPr>
          <w:rFonts w:hint="eastAsia" w:ascii="仿宋" w:hAnsi="仿宋" w:eastAsia="仿宋" w:cs="仿宋"/>
          <w:bCs/>
          <w:color w:val="auto"/>
          <w:kern w:val="0"/>
          <w:sz w:val="28"/>
          <w:szCs w:val="28"/>
          <w:highlight w:val="none"/>
          <w:lang w:val="en-US" w:eastAsia="zh-CN"/>
        </w:rPr>
        <w:t>坚持社会主义办学方向，深入贯彻德、智、体全面发展的方针，以学科建设为龙头，充分发挥一级学科博士点和博士后流动站的作用，带动专业建设发展。注重教育实习和实地观摩等富含实践性的课程和学术交流、学术讲座等研究性课程相结合</w:t>
      </w:r>
      <w:r>
        <w:rPr>
          <w:rFonts w:hint="eastAsia" w:eastAsia="方正仿宋简体"/>
          <w:sz w:val="28"/>
          <w:szCs w:val="28"/>
          <w:lang w:eastAsia="zh-CN"/>
        </w:rPr>
        <w:t>。</w:t>
      </w:r>
      <w:r>
        <w:rPr>
          <w:rFonts w:hint="eastAsia" w:ascii="仿宋" w:hAnsi="仿宋" w:eastAsia="仿宋" w:cs="仿宋"/>
          <w:bCs/>
          <w:color w:val="auto"/>
          <w:kern w:val="0"/>
          <w:sz w:val="28"/>
          <w:szCs w:val="28"/>
          <w:highlight w:val="none"/>
          <w:lang w:val="en-US" w:eastAsia="zh-CN"/>
        </w:rPr>
        <w:t>顺应国家振兴中西部高等教育战略需求，打造德才兼备的领军人才和科研服务团队，以一流人才、成果和服务为目标，全力建设成综合能力强、特色鲜明的体育专业学位硕士点，</w:t>
      </w:r>
      <w:r>
        <w:rPr>
          <w:rFonts w:hint="eastAsia" w:eastAsia="方正仿宋简体"/>
          <w:sz w:val="28"/>
          <w:szCs w:val="28"/>
        </w:rPr>
        <w:t>实施校内融合培养，围绕学科群建设的重点方向，设立“体育+”学科专业，发挥各学科综合优势，培养高端复合型人才</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rPr>
        <w:t>社会需求结合情况：</w:t>
      </w:r>
      <w:r>
        <w:rPr>
          <w:rFonts w:hint="eastAsia" w:ascii="仿宋" w:hAnsi="仿宋" w:eastAsia="仿宋" w:cs="仿宋"/>
          <w:bCs/>
          <w:color w:val="auto"/>
          <w:kern w:val="0"/>
          <w:sz w:val="28"/>
          <w:szCs w:val="28"/>
          <w:highlight w:val="none"/>
          <w:lang w:val="en-US" w:eastAsia="zh-CN"/>
        </w:rPr>
        <w:t>本学位点下设体育教学、运动训练、社会体育指导三个培养领域，体育教学专业聚焦立德树人，开设“体育大讲堂”，邀请知名的体育经纪人或专家学者给学生做报告、开讲座，助推学生与社会的无缝隙对接。体育教学专业学位方向为社会提供技能传授、锻炼指导和组织管理工作为主的高层次、专业型体育硕士研究生；运动训练专业培养具备竞技体育基本理论、知识及较高的专项技能，能在专业和职业队、体校和学校代表队、体育俱乐部等部门从事训练、教学、竞赛、管理等方面工作的复合型创新创业人才；社会体育指导专业学位方向，重点培养具备适应社会发展需要，能在山西省及周边省份城市社区、农村乡镇、全民健身和商业俱乐部等相关社会体育活动领域中从事健身服务、技术指导、经营管理、科学调研等方面工作的复合型创新创业人才。</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（三）研究生规模</w:t>
      </w:r>
      <w:r>
        <w:rPr>
          <w:rFonts w:hint="eastAsia" w:ascii="仿宋" w:hAnsi="仿宋" w:eastAsia="仿宋" w:cs="仿宋"/>
          <w:sz w:val="28"/>
          <w:szCs w:val="28"/>
        </w:rPr>
        <w:t>（研究生招生、在读、毕业、学位授予及就业基本状况）</w:t>
      </w:r>
    </w:p>
    <w:p>
      <w:pPr>
        <w:spacing w:line="360" w:lineRule="auto"/>
        <w:ind w:firstLine="560" w:firstLineChars="200"/>
        <w:rPr>
          <w:rFonts w:hint="eastAsia" w:ascii="仿宋" w:hAnsi="仿宋" w:eastAsia="仿宋" w:cs="仿宋"/>
          <w:sz w:val="28"/>
          <w:szCs w:val="28"/>
          <w:lang w:val="zh-TW" w:eastAsia="zh-TW"/>
        </w:rPr>
      </w:pPr>
      <w:r>
        <w:rPr>
          <w:rStyle w:val="7"/>
          <w:rFonts w:hint="eastAsia" w:ascii="仿宋" w:hAnsi="仿宋" w:eastAsia="仿宋" w:cs="Times New Roman"/>
          <w:b w:val="0"/>
          <w:bCs w:val="0"/>
          <w:color w:val="000000"/>
          <w:kern w:val="0"/>
          <w:sz w:val="28"/>
          <w:szCs w:val="28"/>
          <w:lang w:val="en-US" w:eastAsia="zh-CN" w:bidi="ar-SA"/>
        </w:rPr>
        <w:t>1.招生情况：</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年体育学博士研究生招生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人；硕士研究生招生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126</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rPr>
        <w:t>经过调剂后</w:t>
      </w:r>
      <w:r>
        <w:rPr>
          <w:rFonts w:hint="eastAsia" w:ascii="仿宋" w:hAnsi="仿宋" w:eastAsia="仿宋" w:cs="仿宋"/>
          <w:color w:val="auto"/>
          <w:sz w:val="28"/>
          <w:szCs w:val="28"/>
          <w:highlight w:val="none"/>
        </w:rPr>
        <w:t>招生（</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bCs/>
          <w:color w:val="auto"/>
          <w:kern w:val="0"/>
          <w:sz w:val="28"/>
          <w:szCs w:val="28"/>
          <w:lang w:val="en-US" w:eastAsia="zh-CN"/>
        </w:rPr>
      </w:pPr>
      <w:r>
        <w:rPr>
          <w:rStyle w:val="7"/>
          <w:rFonts w:hint="eastAsia" w:ascii="仿宋" w:hAnsi="仿宋" w:eastAsia="仿宋" w:cs="Times New Roman"/>
          <w:b w:val="0"/>
          <w:bCs w:val="0"/>
          <w:color w:val="auto"/>
          <w:kern w:val="0"/>
          <w:sz w:val="28"/>
          <w:szCs w:val="28"/>
          <w:lang w:val="en-US" w:eastAsia="zh-CN" w:bidi="ar-SA"/>
        </w:rPr>
        <w:t>2.在读研究生情况：</w:t>
      </w:r>
      <w:r>
        <w:rPr>
          <w:rFonts w:hint="eastAsia" w:ascii="仿宋" w:hAnsi="仿宋" w:eastAsia="仿宋" w:cs="仿宋"/>
          <w:bCs/>
          <w:color w:val="auto"/>
          <w:kern w:val="0"/>
          <w:sz w:val="28"/>
          <w:szCs w:val="28"/>
          <w:lang w:val="zh-TW" w:eastAsia="zh-TW"/>
        </w:rPr>
        <w:t>本学位点</w:t>
      </w:r>
      <w:r>
        <w:rPr>
          <w:rFonts w:hint="eastAsia" w:ascii="仿宋" w:hAnsi="仿宋" w:eastAsia="仿宋" w:cs="仿宋"/>
          <w:bCs/>
          <w:color w:val="auto"/>
          <w:kern w:val="0"/>
          <w:sz w:val="28"/>
          <w:szCs w:val="28"/>
          <w:lang w:val="en-US" w:eastAsia="zh-CN"/>
        </w:rPr>
        <w:t>3个研究方向共有在读研究</w:t>
      </w:r>
      <w:r>
        <w:rPr>
          <w:rFonts w:hint="eastAsia" w:ascii="仿宋" w:hAnsi="仿宋" w:eastAsia="仿宋" w:cs="仿宋"/>
          <w:bCs/>
          <w:color w:val="auto"/>
          <w:kern w:val="0"/>
          <w:sz w:val="28"/>
          <w:szCs w:val="28"/>
          <w:highlight w:val="none"/>
          <w:lang w:val="en-US" w:eastAsia="zh-CN"/>
        </w:rPr>
        <w:t>生136</w:t>
      </w:r>
      <w:r>
        <w:rPr>
          <w:rFonts w:hint="eastAsia" w:ascii="仿宋" w:hAnsi="仿宋" w:eastAsia="仿宋" w:cs="仿宋"/>
          <w:bCs/>
          <w:color w:val="auto"/>
          <w:kern w:val="0"/>
          <w:sz w:val="28"/>
          <w:szCs w:val="28"/>
          <w:lang w:val="en-US" w:eastAsia="zh-CN"/>
        </w:rPr>
        <w:t>名。</w:t>
      </w:r>
    </w:p>
    <w:p>
      <w:pPr>
        <w:spacing w:line="360" w:lineRule="auto"/>
        <w:ind w:firstLine="560" w:firstLineChars="200"/>
        <w:rPr>
          <w:rFonts w:hint="default" w:ascii="仿宋" w:hAnsi="仿宋" w:eastAsia="仿宋" w:cs="仿宋"/>
          <w:bCs/>
          <w:color w:val="auto"/>
          <w:kern w:val="0"/>
          <w:sz w:val="28"/>
          <w:szCs w:val="28"/>
          <w:highlight w:val="none"/>
          <w:lang w:val="en-US" w:eastAsia="zh-CN"/>
        </w:rPr>
      </w:pPr>
      <w:r>
        <w:rPr>
          <w:rStyle w:val="7"/>
          <w:rFonts w:hint="eastAsia" w:ascii="仿宋" w:hAnsi="仿宋" w:eastAsia="仿宋" w:cs="Times New Roman"/>
          <w:b w:val="0"/>
          <w:bCs w:val="0"/>
          <w:color w:val="auto"/>
          <w:kern w:val="0"/>
          <w:sz w:val="28"/>
          <w:szCs w:val="28"/>
          <w:lang w:val="en-US" w:eastAsia="zh-CN" w:bidi="ar-SA"/>
        </w:rPr>
        <w:t>3.毕业研究生情况：2021年度</w:t>
      </w:r>
      <w:r>
        <w:rPr>
          <w:rFonts w:hint="eastAsia" w:ascii="仿宋" w:hAnsi="仿宋" w:eastAsia="仿宋" w:cs="仿宋"/>
          <w:bCs/>
          <w:color w:val="auto"/>
          <w:kern w:val="0"/>
          <w:sz w:val="28"/>
          <w:szCs w:val="28"/>
          <w:lang w:val="zh-TW" w:eastAsia="zh-TW"/>
        </w:rPr>
        <w:t>本学位点</w:t>
      </w:r>
      <w:r>
        <w:rPr>
          <w:rFonts w:hint="eastAsia" w:ascii="仿宋" w:hAnsi="仿宋" w:eastAsia="仿宋" w:cs="仿宋"/>
          <w:bCs/>
          <w:color w:val="auto"/>
          <w:kern w:val="0"/>
          <w:sz w:val="28"/>
          <w:szCs w:val="28"/>
          <w:lang w:val="en-US" w:eastAsia="zh-CN"/>
        </w:rPr>
        <w:t>毕业研究</w:t>
      </w:r>
      <w:r>
        <w:rPr>
          <w:rFonts w:hint="eastAsia" w:ascii="仿宋" w:hAnsi="仿宋" w:eastAsia="仿宋" w:cs="仿宋"/>
          <w:bCs/>
          <w:color w:val="auto"/>
          <w:kern w:val="0"/>
          <w:sz w:val="28"/>
          <w:szCs w:val="28"/>
          <w:highlight w:val="none"/>
          <w:lang w:val="en-US" w:eastAsia="zh-CN"/>
        </w:rPr>
        <w:t>生55名。</w:t>
      </w:r>
    </w:p>
    <w:p>
      <w:pPr>
        <w:spacing w:line="360" w:lineRule="auto"/>
        <w:ind w:firstLine="560" w:firstLineChars="200"/>
        <w:rPr>
          <w:rFonts w:hint="default" w:ascii="仿宋" w:hAnsi="仿宋" w:eastAsia="仿宋" w:cs="仿宋"/>
          <w:bCs/>
          <w:color w:val="auto"/>
          <w:kern w:val="0"/>
          <w:sz w:val="28"/>
          <w:szCs w:val="28"/>
          <w:lang w:val="en-US" w:eastAsia="zh-CN"/>
        </w:rPr>
      </w:pPr>
      <w:r>
        <w:rPr>
          <w:rStyle w:val="7"/>
          <w:rFonts w:hint="eastAsia" w:ascii="仿宋" w:hAnsi="仿宋" w:eastAsia="仿宋" w:cs="Times New Roman"/>
          <w:b w:val="0"/>
          <w:bCs w:val="0"/>
          <w:color w:val="auto"/>
          <w:kern w:val="0"/>
          <w:sz w:val="28"/>
          <w:szCs w:val="28"/>
          <w:highlight w:val="none"/>
          <w:lang w:val="en-US" w:eastAsia="zh-CN" w:bidi="ar-SA"/>
        </w:rPr>
        <w:t>4.学位授予情况：</w:t>
      </w:r>
      <w:r>
        <w:rPr>
          <w:rFonts w:hint="eastAsia" w:ascii="仿宋" w:hAnsi="仿宋" w:eastAsia="仿宋" w:cs="仿宋"/>
          <w:bCs/>
          <w:color w:val="auto"/>
          <w:kern w:val="0"/>
          <w:sz w:val="28"/>
          <w:szCs w:val="28"/>
          <w:highlight w:val="none"/>
          <w:lang w:val="zh-TW" w:eastAsia="zh-TW"/>
        </w:rPr>
        <w:t>202</w:t>
      </w:r>
      <w:r>
        <w:rPr>
          <w:rFonts w:hint="eastAsia" w:ascii="仿宋" w:hAnsi="仿宋" w:eastAsia="仿宋" w:cs="仿宋"/>
          <w:bCs/>
          <w:color w:val="auto"/>
          <w:kern w:val="0"/>
          <w:sz w:val="28"/>
          <w:szCs w:val="28"/>
          <w:highlight w:val="none"/>
          <w:lang w:val="en-US" w:eastAsia="zh-CN"/>
        </w:rPr>
        <w:t>1</w:t>
      </w:r>
      <w:r>
        <w:rPr>
          <w:rFonts w:hint="eastAsia" w:ascii="仿宋" w:hAnsi="仿宋" w:eastAsia="仿宋" w:cs="仿宋"/>
          <w:bCs/>
          <w:color w:val="auto"/>
          <w:kern w:val="0"/>
          <w:sz w:val="28"/>
          <w:szCs w:val="28"/>
          <w:highlight w:val="none"/>
          <w:lang w:val="zh-TW" w:eastAsia="zh-TW"/>
        </w:rPr>
        <w:t>年度，本学位点</w:t>
      </w:r>
      <w:r>
        <w:rPr>
          <w:rFonts w:hint="eastAsia" w:ascii="仿宋" w:hAnsi="仿宋" w:eastAsia="仿宋" w:cs="仿宋"/>
          <w:bCs/>
          <w:color w:val="auto"/>
          <w:kern w:val="0"/>
          <w:sz w:val="28"/>
          <w:szCs w:val="28"/>
          <w:highlight w:val="none"/>
          <w:lang w:val="en-US" w:eastAsia="zh-CN"/>
        </w:rPr>
        <w:t>授予研究生硕士学位55</w:t>
      </w:r>
      <w:r>
        <w:rPr>
          <w:rFonts w:hint="eastAsia" w:ascii="仿宋" w:hAnsi="仿宋" w:eastAsia="仿宋" w:cs="仿宋"/>
          <w:bCs/>
          <w:color w:val="auto"/>
          <w:kern w:val="0"/>
          <w:sz w:val="28"/>
          <w:szCs w:val="28"/>
          <w:lang w:val="en-US" w:eastAsia="zh-CN"/>
        </w:rPr>
        <w:t>名；研究生博士学</w:t>
      </w:r>
      <w:r>
        <w:rPr>
          <w:rFonts w:hint="eastAsia" w:ascii="仿宋" w:hAnsi="仿宋" w:eastAsia="仿宋" w:cs="仿宋"/>
          <w:bCs/>
          <w:color w:val="auto"/>
          <w:kern w:val="0"/>
          <w:sz w:val="28"/>
          <w:szCs w:val="28"/>
          <w:highlight w:val="none"/>
          <w:lang w:val="en-US" w:eastAsia="zh-CN"/>
        </w:rPr>
        <w:t>位2名。</w:t>
      </w:r>
    </w:p>
    <w:p>
      <w:pPr>
        <w:spacing w:line="360" w:lineRule="auto"/>
        <w:ind w:firstLine="560" w:firstLineChars="200"/>
        <w:rPr>
          <w:rFonts w:hint="default" w:ascii="仿宋" w:hAnsi="仿宋" w:eastAsia="仿宋" w:cs="仿宋"/>
          <w:bCs/>
          <w:color w:val="auto"/>
          <w:kern w:val="0"/>
          <w:sz w:val="28"/>
          <w:szCs w:val="28"/>
          <w:lang w:val="en-US" w:eastAsia="zh-CN"/>
        </w:rPr>
      </w:pPr>
      <w:r>
        <w:rPr>
          <w:rStyle w:val="7"/>
          <w:rFonts w:hint="eastAsia" w:ascii="仿宋" w:hAnsi="仿宋" w:eastAsia="仿宋" w:cs="Times New Roman"/>
          <w:b w:val="0"/>
          <w:bCs w:val="0"/>
          <w:color w:val="auto"/>
          <w:kern w:val="0"/>
          <w:sz w:val="28"/>
          <w:szCs w:val="28"/>
          <w:lang w:val="en-US" w:eastAsia="zh-CN" w:bidi="ar-SA"/>
        </w:rPr>
        <w:t>5.就业基本情况：</w:t>
      </w:r>
      <w:r>
        <w:rPr>
          <w:rFonts w:hint="eastAsia" w:ascii="仿宋" w:hAnsi="仿宋" w:eastAsia="仿宋" w:cs="仿宋"/>
          <w:bCs/>
          <w:color w:val="000000"/>
          <w:kern w:val="0"/>
          <w:sz w:val="28"/>
          <w:szCs w:val="28"/>
          <w:lang w:val="zh-TW" w:eastAsia="zh-TW"/>
        </w:rPr>
        <w:t>202</w:t>
      </w: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val="zh-TW" w:eastAsia="zh-TW"/>
        </w:rPr>
        <w:t>年度，毕业生</w:t>
      </w:r>
      <w:r>
        <w:rPr>
          <w:rFonts w:hint="eastAsia" w:ascii="仿宋" w:hAnsi="仿宋" w:eastAsia="仿宋" w:cs="仿宋"/>
          <w:bCs/>
          <w:color w:val="000000"/>
          <w:kern w:val="0"/>
          <w:sz w:val="28"/>
          <w:szCs w:val="28"/>
          <w:lang w:val="en-US" w:eastAsia="zh-CN"/>
        </w:rPr>
        <w:t>82</w:t>
      </w:r>
      <w:r>
        <w:rPr>
          <w:rFonts w:hint="eastAsia" w:ascii="仿宋" w:hAnsi="仿宋" w:eastAsia="仿宋" w:cs="仿宋"/>
          <w:bCs/>
          <w:color w:val="000000"/>
          <w:kern w:val="0"/>
          <w:sz w:val="28"/>
          <w:szCs w:val="28"/>
          <w:lang w:val="zh-TW" w:eastAsia="zh-TW"/>
        </w:rPr>
        <w:t>人，其中签订就业协议</w:t>
      </w:r>
      <w:r>
        <w:rPr>
          <w:rFonts w:hint="eastAsia" w:ascii="仿宋" w:hAnsi="仿宋" w:eastAsia="仿宋" w:cs="仿宋"/>
          <w:bCs/>
          <w:color w:val="000000"/>
          <w:kern w:val="0"/>
          <w:sz w:val="28"/>
          <w:szCs w:val="28"/>
          <w:lang w:val="en-US" w:eastAsia="zh-CN"/>
        </w:rPr>
        <w:t>62</w:t>
      </w:r>
      <w:r>
        <w:rPr>
          <w:rFonts w:hint="eastAsia" w:ascii="仿宋" w:hAnsi="仿宋" w:eastAsia="仿宋" w:cs="仿宋"/>
          <w:bCs/>
          <w:color w:val="000000"/>
          <w:kern w:val="0"/>
          <w:sz w:val="28"/>
          <w:szCs w:val="28"/>
          <w:lang w:val="zh-TW" w:eastAsia="zh-TW"/>
        </w:rPr>
        <w:t>人，</w:t>
      </w:r>
      <w:r>
        <w:rPr>
          <w:rFonts w:hint="eastAsia" w:ascii="仿宋" w:hAnsi="仿宋" w:eastAsia="仿宋" w:cs="仿宋"/>
          <w:bCs/>
          <w:color w:val="000000"/>
          <w:kern w:val="0"/>
          <w:sz w:val="28"/>
          <w:szCs w:val="28"/>
          <w:lang w:val="en-US" w:eastAsia="zh-CN"/>
        </w:rPr>
        <w:t>23</w:t>
      </w:r>
      <w:r>
        <w:rPr>
          <w:rFonts w:hint="eastAsia" w:ascii="仿宋" w:hAnsi="仿宋" w:eastAsia="仿宋" w:cs="仿宋"/>
          <w:bCs/>
          <w:color w:val="000000"/>
          <w:kern w:val="0"/>
          <w:sz w:val="28"/>
          <w:szCs w:val="28"/>
          <w:lang w:val="zh-TW" w:eastAsia="zh-TW"/>
        </w:rPr>
        <w:t>人进入高等教育单位</w:t>
      </w:r>
      <w:r>
        <w:rPr>
          <w:rFonts w:hint="eastAsia" w:ascii="仿宋" w:hAnsi="仿宋" w:eastAsia="仿宋" w:cs="仿宋"/>
          <w:bCs/>
          <w:color w:val="000000"/>
          <w:kern w:val="0"/>
          <w:sz w:val="28"/>
          <w:szCs w:val="28"/>
          <w:lang w:val="zh-TW" w:eastAsia="zh-CN"/>
        </w:rPr>
        <w:t>，</w:t>
      </w:r>
      <w:r>
        <w:rPr>
          <w:rFonts w:hint="eastAsia" w:ascii="仿宋" w:hAnsi="仿宋" w:eastAsia="仿宋" w:cs="仿宋"/>
          <w:bCs/>
          <w:color w:val="000000"/>
          <w:kern w:val="0"/>
          <w:sz w:val="28"/>
          <w:szCs w:val="28"/>
          <w:lang w:val="zh-TW" w:eastAsia="zh-TW"/>
        </w:rPr>
        <w:t>就业</w:t>
      </w:r>
      <w:r>
        <w:rPr>
          <w:rFonts w:hint="eastAsia" w:ascii="仿宋" w:hAnsi="仿宋" w:eastAsia="仿宋" w:cs="仿宋"/>
          <w:bCs/>
          <w:color w:val="000000"/>
          <w:kern w:val="0"/>
          <w:sz w:val="28"/>
          <w:szCs w:val="28"/>
          <w:highlight w:val="none"/>
          <w:lang w:val="zh-TW" w:eastAsia="zh-TW"/>
        </w:rPr>
        <w:t>率</w:t>
      </w:r>
      <w:r>
        <w:rPr>
          <w:rFonts w:hint="eastAsia" w:ascii="仿宋" w:hAnsi="仿宋" w:eastAsia="仿宋" w:cs="仿宋"/>
          <w:bCs/>
          <w:color w:val="000000"/>
          <w:kern w:val="0"/>
          <w:sz w:val="28"/>
          <w:szCs w:val="28"/>
          <w:highlight w:val="none"/>
          <w:lang w:val="en-US" w:eastAsia="zh-CN"/>
        </w:rPr>
        <w:t>75.61%</w:t>
      </w:r>
      <w:r>
        <w:rPr>
          <w:rFonts w:hint="eastAsia" w:ascii="仿宋" w:hAnsi="仿宋" w:eastAsia="仿宋" w:cs="仿宋"/>
          <w:bCs/>
          <w:color w:val="000000"/>
          <w:kern w:val="0"/>
          <w:sz w:val="28"/>
          <w:szCs w:val="28"/>
          <w:highlight w:val="none"/>
          <w:lang w:val="zh-TW" w:eastAsia="zh-TW"/>
        </w:rPr>
        <w:t>。</w:t>
      </w:r>
    </w:p>
    <w:p>
      <w:pPr>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（四）研究生导师状况</w:t>
      </w:r>
      <w:r>
        <w:rPr>
          <w:rFonts w:hint="eastAsia" w:ascii="仿宋" w:hAnsi="仿宋" w:eastAsia="仿宋" w:cs="仿宋"/>
          <w:color w:val="auto"/>
          <w:sz w:val="28"/>
          <w:szCs w:val="28"/>
        </w:rPr>
        <w:t>（总体规模、队伍结构）</w:t>
      </w:r>
    </w:p>
    <w:p>
      <w:pPr>
        <w:spacing w:line="360" w:lineRule="auto"/>
        <w:ind w:firstLine="560" w:firstLineChars="200"/>
        <w:rPr>
          <w:rFonts w:hint="eastAsia" w:ascii="仿宋" w:hAnsi="仿宋" w:eastAsia="仿宋" w:cs="仿宋"/>
          <w:bCs/>
          <w:color w:val="auto"/>
          <w:kern w:val="0"/>
          <w:sz w:val="28"/>
          <w:szCs w:val="28"/>
          <w:highlight w:val="none"/>
          <w:lang w:val="zh-TW" w:eastAsia="zh-TW"/>
        </w:rPr>
      </w:pPr>
      <w:r>
        <w:rPr>
          <w:rFonts w:hint="eastAsia" w:ascii="仿宋" w:hAnsi="仿宋" w:eastAsia="仿宋" w:cs="仿宋"/>
          <w:bCs/>
          <w:color w:val="000000"/>
          <w:kern w:val="0"/>
          <w:sz w:val="28"/>
          <w:szCs w:val="28"/>
          <w:lang w:val="en-US" w:eastAsia="zh-CN"/>
        </w:rPr>
        <w:t>本学位点</w:t>
      </w:r>
      <w:r>
        <w:rPr>
          <w:rFonts w:hint="eastAsia" w:ascii="仿宋" w:hAnsi="仿宋" w:eastAsia="仿宋" w:cs="仿宋"/>
          <w:bCs/>
          <w:color w:val="000000"/>
          <w:kern w:val="0"/>
          <w:sz w:val="28"/>
          <w:szCs w:val="28"/>
          <w:lang w:val="zh-TW" w:eastAsia="zh-TW"/>
        </w:rPr>
        <w:t>现拥有专职教师</w:t>
      </w:r>
      <w:r>
        <w:rPr>
          <w:rFonts w:hint="eastAsia" w:ascii="仿宋" w:hAnsi="仿宋" w:eastAsia="仿宋" w:cs="仿宋"/>
          <w:bCs/>
          <w:color w:val="000000"/>
          <w:kern w:val="0"/>
          <w:sz w:val="28"/>
          <w:szCs w:val="28"/>
          <w:lang w:val="en-US" w:eastAsia="zh-CN"/>
        </w:rPr>
        <w:t>129</w:t>
      </w:r>
      <w:r>
        <w:rPr>
          <w:rFonts w:hint="eastAsia" w:ascii="仿宋" w:hAnsi="仿宋" w:eastAsia="仿宋" w:cs="仿宋"/>
          <w:bCs/>
          <w:color w:val="000000"/>
          <w:kern w:val="0"/>
          <w:sz w:val="28"/>
          <w:szCs w:val="28"/>
          <w:lang w:val="zh-TW" w:eastAsia="zh-TW"/>
        </w:rPr>
        <w:t>人，其中教授</w:t>
      </w:r>
      <w:r>
        <w:rPr>
          <w:rFonts w:hint="eastAsia" w:ascii="仿宋" w:hAnsi="仿宋" w:eastAsia="仿宋" w:cs="仿宋"/>
          <w:bCs/>
          <w:color w:val="000000"/>
          <w:kern w:val="0"/>
          <w:sz w:val="28"/>
          <w:szCs w:val="28"/>
          <w:lang w:val="en-US" w:eastAsia="zh-CN"/>
        </w:rPr>
        <w:t>14</w:t>
      </w:r>
      <w:r>
        <w:rPr>
          <w:rFonts w:hint="eastAsia" w:ascii="仿宋" w:hAnsi="仿宋" w:eastAsia="仿宋" w:cs="仿宋"/>
          <w:bCs/>
          <w:color w:val="000000"/>
          <w:kern w:val="0"/>
          <w:sz w:val="28"/>
          <w:szCs w:val="28"/>
          <w:lang w:val="zh-TW" w:eastAsia="zh-TW"/>
        </w:rPr>
        <w:t>人，副教授</w:t>
      </w:r>
      <w:r>
        <w:rPr>
          <w:rFonts w:hint="eastAsia" w:ascii="仿宋" w:hAnsi="仿宋" w:eastAsia="仿宋" w:cs="仿宋"/>
          <w:bCs/>
          <w:color w:val="000000"/>
          <w:kern w:val="0"/>
          <w:sz w:val="28"/>
          <w:szCs w:val="28"/>
          <w:lang w:val="en-US" w:eastAsia="zh-CN"/>
        </w:rPr>
        <w:t>38</w:t>
      </w:r>
      <w:r>
        <w:rPr>
          <w:rFonts w:hint="eastAsia" w:ascii="仿宋" w:hAnsi="仿宋" w:eastAsia="仿宋" w:cs="仿宋"/>
          <w:bCs/>
          <w:color w:val="000000"/>
          <w:kern w:val="0"/>
          <w:sz w:val="28"/>
          <w:szCs w:val="28"/>
          <w:lang w:val="zh-TW" w:eastAsia="zh-TW"/>
        </w:rPr>
        <w:t>人，博士</w:t>
      </w:r>
      <w:r>
        <w:rPr>
          <w:rFonts w:hint="eastAsia" w:ascii="仿宋" w:hAnsi="仿宋" w:eastAsia="仿宋" w:cs="仿宋"/>
          <w:bCs/>
          <w:color w:val="000000"/>
          <w:kern w:val="0"/>
          <w:sz w:val="28"/>
          <w:szCs w:val="28"/>
          <w:lang w:val="en-US" w:eastAsia="zh-CN"/>
        </w:rPr>
        <w:t>35</w:t>
      </w:r>
      <w:r>
        <w:rPr>
          <w:rFonts w:hint="eastAsia" w:ascii="仿宋" w:hAnsi="仿宋" w:eastAsia="仿宋" w:cs="仿宋"/>
          <w:bCs/>
          <w:color w:val="000000"/>
          <w:kern w:val="0"/>
          <w:sz w:val="28"/>
          <w:szCs w:val="28"/>
          <w:lang w:val="zh-TW" w:eastAsia="zh-TW"/>
        </w:rPr>
        <w:t>人，博士生导师</w:t>
      </w:r>
      <w:r>
        <w:rPr>
          <w:rFonts w:hint="eastAsia" w:ascii="仿宋" w:hAnsi="仿宋" w:eastAsia="仿宋" w:cs="仿宋"/>
          <w:bCs/>
          <w:color w:val="000000"/>
          <w:kern w:val="0"/>
          <w:sz w:val="28"/>
          <w:szCs w:val="28"/>
          <w:lang w:val="en-US" w:eastAsia="zh-CN"/>
        </w:rPr>
        <w:t>9</w:t>
      </w:r>
      <w:r>
        <w:rPr>
          <w:rFonts w:hint="eastAsia" w:ascii="仿宋" w:hAnsi="仿宋" w:eastAsia="仿宋" w:cs="仿宋"/>
          <w:bCs/>
          <w:color w:val="000000"/>
          <w:kern w:val="0"/>
          <w:sz w:val="28"/>
          <w:szCs w:val="28"/>
          <w:lang w:val="zh-TW" w:eastAsia="zh-TW"/>
        </w:rPr>
        <w:t>人，硕士生导师</w:t>
      </w:r>
      <w:r>
        <w:rPr>
          <w:rFonts w:hint="eastAsia" w:ascii="仿宋" w:hAnsi="仿宋" w:eastAsia="仿宋" w:cs="仿宋"/>
          <w:bCs/>
          <w:color w:val="000000"/>
          <w:kern w:val="0"/>
          <w:sz w:val="28"/>
          <w:szCs w:val="28"/>
          <w:lang w:val="en-US" w:eastAsia="zh-CN"/>
        </w:rPr>
        <w:t>50</w:t>
      </w:r>
      <w:r>
        <w:rPr>
          <w:rFonts w:hint="eastAsia" w:ascii="仿宋" w:hAnsi="仿宋" w:eastAsia="仿宋" w:cs="仿宋"/>
          <w:bCs/>
          <w:color w:val="000000"/>
          <w:kern w:val="0"/>
          <w:sz w:val="28"/>
          <w:szCs w:val="28"/>
          <w:lang w:val="zh-TW" w:eastAsia="zh-TW"/>
        </w:rPr>
        <w:t xml:space="preserve">人。总体而言，师资队伍的年龄结构较为合理，学历层次较高，各专业人才梯队建设较好，能够满足培养各级人才的需求。 </w:t>
      </w:r>
      <w:r>
        <w:rPr>
          <w:rFonts w:hint="eastAsia" w:ascii="仿宋" w:hAnsi="仿宋" w:eastAsia="仿宋" w:cs="仿宋"/>
          <w:bCs/>
          <w:color w:val="auto"/>
          <w:kern w:val="0"/>
          <w:sz w:val="28"/>
          <w:szCs w:val="28"/>
          <w:highlight w:val="none"/>
          <w:lang w:val="zh-TW" w:eastAsia="zh-TW"/>
        </w:rPr>
        <w:t xml:space="preserve"> </w:t>
      </w:r>
    </w:p>
    <w:p>
      <w:pPr>
        <w:pStyle w:val="4"/>
        <w:shd w:val="clear" w:color="auto" w:fill="FFFFFF"/>
        <w:spacing w:before="0" w:beforeAutospacing="0" w:after="0" w:afterAutospacing="0" w:line="360" w:lineRule="auto"/>
        <w:rPr>
          <w:rFonts w:hint="eastAsia" w:ascii="黑体" w:hAnsi="黑体" w:eastAsia="黑体"/>
          <w:color w:val="000000"/>
          <w:sz w:val="28"/>
          <w:szCs w:val="28"/>
        </w:rPr>
      </w:pPr>
      <w:r>
        <w:rPr>
          <w:rStyle w:val="7"/>
          <w:rFonts w:hint="eastAsia" w:ascii="黑体" w:hAnsi="黑体" w:eastAsia="黑体"/>
          <w:color w:val="000000"/>
          <w:sz w:val="28"/>
          <w:szCs w:val="28"/>
        </w:rPr>
        <w:t>二、研究生党建和思想政治教育工作</w:t>
      </w:r>
    </w:p>
    <w:p>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（一）思想政治教育队伍建设情况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shd w:val="clear" w:color="auto" w:fill="FFFFFF"/>
          <w:lang w:val="en-US" w:eastAsia="zh-CN" w:bidi="ar-SA"/>
        </w:rPr>
      </w:pPr>
      <w:r>
        <w:rPr>
          <w:rFonts w:hint="eastAsia" w:ascii="仿宋" w:hAnsi="仿宋" w:eastAsia="仿宋" w:cs="仿宋"/>
          <w:kern w:val="0"/>
          <w:sz w:val="28"/>
          <w:szCs w:val="28"/>
          <w:shd w:val="clear" w:color="auto" w:fill="FFFFFF"/>
          <w:lang w:val="en-US" w:eastAsia="zh-CN" w:bidi="ar-SA"/>
        </w:rPr>
        <w:t>积极构建党委统一领导、师生协同配合、导师发挥关键作用、学生主动融入的思政育人格局。成立了以党政统领、导师负责、辅导员和教练管理、班主任协助的“学生思政工作体系”，定期举办师生座谈会，精准开展专项研修，举办系列讲座与学术沙龙，丰富教师言传身教的鲜活性，增强倾心育人的塑造力。本年度召开思政工作专题会议20次，精准开展专项研修2次，举办系列讲座与学术沙龙5次，强化网站、公众号、微信群等意识形态载体的管理，掌握工作领导权，创建“山大体讯”公众号、体院学生会微博、举办“积极分子学习班”22期、每学期举办宿舍文化节，增强学生利用碎片化的时间学习和践行新思想的行动自觉，多渠道促进思政教育深入人心。</w:t>
      </w:r>
    </w:p>
    <w:p>
      <w:pPr>
        <w:numPr>
          <w:ilvl w:val="0"/>
          <w:numId w:val="1"/>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思政课程建设与课程思政落实情况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shd w:val="clear" w:color="auto" w:fill="FFFFFF"/>
          <w:lang w:val="en-US" w:eastAsia="zh-CN" w:bidi="ar-SA"/>
        </w:rPr>
      </w:pPr>
      <w:r>
        <w:rPr>
          <w:rFonts w:hint="eastAsia" w:ascii="仿宋" w:hAnsi="仿宋" w:eastAsia="仿宋" w:cs="仿宋"/>
          <w:kern w:val="0"/>
          <w:sz w:val="28"/>
          <w:szCs w:val="28"/>
          <w:shd w:val="clear" w:color="auto" w:fill="FFFFFF"/>
          <w:lang w:val="en-US" w:eastAsia="zh-CN" w:bidi="ar-SA"/>
        </w:rPr>
        <w:t>院党委会议、院长办公会每学期召开1-2次专题会议研究部署思想政治理论课程建设工作，确保会议决议、决定能够得到及时贯彻落实。积极开展思政教研活动，组织教师集体备课，严格把关思政课教师的授课内容、授课计划和教学实践各环节。紧抓我校成为教育部“一省一策思政课”牵头学校契机，构建以思政理论课为核心、综合素养课为支撑、专业教育课为辐射的三位一体的思政课程体系。学校依托各种“活动日”“活动月”，结合思政课、班会等，开展一系列以思想教育等为主题的社会实践活动，并举办系列讲座、定期学术沙龙、工作坊、示范课等，开设《体育心理学》等3门校级“课程思政”专业特色示范课和《感知山西——改革开放40年的山西地方拳种》综合素养课，将“体育强国、健康中国”的思政元素贯穿教学始终，打造体育学科特色的教育课程体系。</w:t>
      </w:r>
    </w:p>
    <w:p>
      <w:pPr>
        <w:numPr>
          <w:ilvl w:val="0"/>
          <w:numId w:val="1"/>
        </w:numPr>
        <w:spacing w:line="360" w:lineRule="auto"/>
        <w:ind w:left="0" w:leftChars="0" w:firstLine="562" w:firstLineChars="200"/>
        <w:rPr>
          <w:rFonts w:hint="eastAsia" w:ascii="仿宋" w:hAnsi="仿宋" w:eastAsia="仿宋" w:cs="仿宋"/>
          <w:b/>
          <w:bCs/>
          <w:sz w:val="28"/>
          <w:szCs w:val="28"/>
        </w:rPr>
      </w:pPr>
      <w:r>
        <w:rPr>
          <w:rFonts w:hint="eastAsia" w:ascii="仿宋" w:hAnsi="仿宋" w:eastAsia="仿宋" w:cs="仿宋"/>
          <w:b/>
          <w:bCs/>
          <w:sz w:val="28"/>
          <w:szCs w:val="28"/>
        </w:rPr>
        <w:t>研究生党建与校园文化建设情况</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从“三严三实”专题教育、“两学一做”学习教育和党史学习教育，学校建立每周三政治理论学习制度，政治理论学习覆盖全体学生，通过支部书记带头学，党员骨干领先学的形式，坚持政治理论学习制度，使在校研究生党员队伍信念更加坚定，党性更加坚强，推动研究生党建标准化、示范化建设，促进党建高质量发展。</w:t>
      </w:r>
      <w:r>
        <w:rPr>
          <w:rFonts w:hint="eastAsia" w:ascii="仿宋" w:hAnsi="仿宋" w:eastAsia="仿宋" w:cs="仿宋"/>
          <w:color w:val="auto"/>
          <w:sz w:val="28"/>
          <w:szCs w:val="28"/>
        </w:rPr>
        <w:t>同时把党小组建在运动训练队上，促进党建与教学科研训练竞赛的有机融合。202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年度，三个研究生党支部</w:t>
      </w:r>
      <w:r>
        <w:rPr>
          <w:rFonts w:hint="eastAsia" w:ascii="仿宋" w:hAnsi="仿宋" w:eastAsia="仿宋" w:cs="仿宋"/>
          <w:color w:val="auto"/>
          <w:sz w:val="28"/>
          <w:szCs w:val="28"/>
          <w:lang w:val="en-US" w:eastAsia="zh-CN"/>
        </w:rPr>
        <w:t>认真组织开展“三会一课”，支部大会讨论通过发展预备党员18人，转正23人。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以学术、科研创新为核心，开展具有鲜明特色的校园文化活动，</w:t>
      </w:r>
      <w:r>
        <w:rPr>
          <w:rFonts w:hint="eastAsia" w:ascii="仿宋" w:hAnsi="仿宋" w:eastAsia="仿宋" w:cs="仿宋"/>
          <w:color w:val="auto"/>
          <w:sz w:val="28"/>
          <w:szCs w:val="28"/>
        </w:rPr>
        <w:t>营造学术氛围，推动学风建设，提升研究生学术科研水平。要在广大研究生中大力弘扬学术正气和学精神，反对学术欺诈，抵制学术腐败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大力开展学术讲座活动，使广大研究生及时了解科研信把握学术前沿动态，促进自身的学术研究。与国家队、省体育局职能部门和新道街小学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山西省体育科学研究所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山西省体操武术运动中心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山西省康复研究中心附属医院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山西省射击射箭水上运动管理中心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各运动项目中心、特色运动学校、健身俱乐部等搭建兼具思政教育与专业教育的研究生联合培养基地、工作站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经常性开展适合研究生群体的各类非学术性质的文体活动，</w:t>
      </w:r>
      <w:r>
        <w:rPr>
          <w:rFonts w:hint="eastAsia" w:ascii="仿宋" w:hAnsi="仿宋" w:eastAsia="仿宋" w:cs="仿宋"/>
          <w:color w:val="auto"/>
          <w:sz w:val="28"/>
          <w:szCs w:val="28"/>
        </w:rPr>
        <w:t>举办</w:t>
      </w:r>
      <w:r>
        <w:rPr>
          <w:rFonts w:hint="eastAsia" w:ascii="仿宋" w:hAnsi="仿宋" w:eastAsia="仿宋" w:cs="仿宋"/>
          <w:color w:val="auto"/>
          <w:sz w:val="28"/>
          <w:szCs w:val="28"/>
          <w:lang w:val="en-US" w:eastAsia="zh-CN"/>
        </w:rPr>
        <w:t>足球、</w:t>
      </w:r>
      <w:r>
        <w:rPr>
          <w:rFonts w:hint="eastAsia" w:ascii="仿宋" w:hAnsi="仿宋" w:eastAsia="仿宋" w:cs="仿宋"/>
          <w:color w:val="auto"/>
          <w:sz w:val="28"/>
          <w:szCs w:val="28"/>
        </w:rPr>
        <w:t>篮球、排球、羽毛球和冰雪趣味运动会等多项校园体育赛事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构建融教育实习、科研服务和实地观摩为一体实践育人体系；</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余人次担任疫情防控志愿者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真正让学生在实践中勤学修身、明辨笃实。</w:t>
      </w:r>
    </w:p>
    <w:p>
      <w:pPr>
        <w:numPr>
          <w:ilvl w:val="0"/>
          <w:numId w:val="1"/>
        </w:numPr>
        <w:spacing w:line="360" w:lineRule="auto"/>
        <w:ind w:left="0"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日常管理服务情况</w:t>
      </w:r>
    </w:p>
    <w:p>
      <w:pPr>
        <w:ind w:firstLine="480"/>
        <w:jc w:val="left"/>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本学位点进一步完善学校设立的校院二级管理体制，配足专职工作人员，其中教学秘书1名，班主任2名，建立了完善的覆盖研究生培养全过程的管理服务质量保障体系，严格按照《山西大学研究生手册》对研究生进行日常管理。</w:t>
      </w:r>
      <w:r>
        <w:rPr>
          <w:rFonts w:hint="eastAsia" w:ascii="仿宋" w:hAnsi="仿宋" w:eastAsia="仿宋" w:cs="仿宋"/>
          <w:color w:val="auto"/>
          <w:sz w:val="28"/>
          <w:szCs w:val="28"/>
          <w:lang w:val="en-US" w:eastAsia="zh-CN"/>
        </w:rPr>
        <w:t>充分发挥网络教育作业，注重研究生信息素养教育，建立了党委研究生工作部网页，及时更新网上信息，通过网络加强学校与研究生的交流。认真组织开展研究生学术科研活动，组织研究生申报学校学生科研项目，积极参加</w:t>
      </w:r>
      <w:r>
        <w:rPr>
          <w:rFonts w:hint="eastAsia" w:ascii="仿宋" w:hAnsi="仿宋" w:eastAsia="仿宋" w:cs="仿宋"/>
          <w:color w:val="auto"/>
          <w:sz w:val="28"/>
          <w:szCs w:val="28"/>
        </w:rPr>
        <w:t>学术活动。研究生申请答辩前将该表交导师进行总体评价，再由教学秘书记载成绩和学分，合格以上的记4个学分。最后由教学秘书将该表统一报研究生培养办公室审核，盖章后存入研究生个人档案。并根据《山西大学研究生学籍管理工作规定》和《山西大学研究生中期考核及分流淘汰管理办法》制定了研究生毕业论文开题、学业中期检查等相关制度，旨在不断强化研究生培养过程质量监控，对研究生学业起到预警作用。</w:t>
      </w:r>
      <w:r>
        <w:rPr>
          <w:rFonts w:hint="eastAsia" w:ascii="仿宋" w:hAnsi="仿宋" w:eastAsia="仿宋" w:cs="仿宋"/>
          <w:color w:val="auto"/>
          <w:sz w:val="28"/>
          <w:szCs w:val="28"/>
          <w:lang w:val="en-US" w:eastAsia="zh-CN"/>
        </w:rPr>
        <w:t>重视研究生公寓管理工作，定期走访学生公寓，及时了解、解决学生生活中存在的问题，妥善处理突发性事件，保证研究生公寓的安全、稳定。积极推进就业指导和教育工作，让研究生及时了解就业政策，做好就业准备和就业材料，教育研究生诚信求职。</w:t>
      </w:r>
    </w:p>
    <w:p>
      <w:pPr>
        <w:pStyle w:val="4"/>
        <w:shd w:val="clear" w:color="auto" w:fill="FFFFFF"/>
        <w:spacing w:before="0" w:beforeAutospacing="0" w:after="0" w:afterAutospacing="0" w:line="360" w:lineRule="auto"/>
        <w:rPr>
          <w:rStyle w:val="7"/>
          <w:rFonts w:hint="eastAsia" w:ascii="黑体" w:hAnsi="黑体" w:eastAsia="黑体"/>
          <w:color w:val="auto"/>
          <w:sz w:val="28"/>
          <w:szCs w:val="28"/>
        </w:rPr>
      </w:pPr>
      <w:r>
        <w:rPr>
          <w:rStyle w:val="7"/>
          <w:rFonts w:hint="eastAsia" w:ascii="黑体" w:hAnsi="黑体" w:eastAsia="黑体"/>
          <w:color w:val="auto"/>
          <w:sz w:val="28"/>
          <w:szCs w:val="28"/>
        </w:rPr>
        <w:t>三、研究生培养相关制度及执行情况</w:t>
      </w:r>
    </w:p>
    <w:p>
      <w:pPr>
        <w:pStyle w:val="4"/>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（一）课程建设与实施情况</w:t>
      </w:r>
    </w:p>
    <w:p>
      <w:pPr>
        <w:pStyle w:val="4"/>
        <w:shd w:val="clear" w:color="auto" w:fill="FFFFFF"/>
        <w:spacing w:before="0" w:beforeAutospacing="0" w:after="0" w:afterAutospacing="0" w:line="360" w:lineRule="auto"/>
        <w:ind w:firstLine="615"/>
        <w:rPr>
          <w:rFonts w:hint="eastAsia" w:ascii="仿宋" w:hAnsi="仿宋" w:eastAsia="仿宋" w:cs="仿宋"/>
          <w:bCs/>
          <w:color w:val="000000"/>
          <w:kern w:val="0"/>
          <w:sz w:val="28"/>
          <w:szCs w:val="28"/>
          <w:lang w:val="zh-TW" w:eastAsia="zh-CN" w:bidi="ar-SA"/>
        </w:rPr>
      </w:pPr>
      <w:r>
        <w:rPr>
          <w:rFonts w:hint="eastAsia" w:ascii="仿宋" w:hAnsi="仿宋" w:eastAsia="仿宋" w:cs="仿宋"/>
          <w:bCs/>
          <w:color w:val="000000"/>
          <w:kern w:val="0"/>
          <w:sz w:val="28"/>
          <w:szCs w:val="28"/>
          <w:lang w:val="zh-TW" w:eastAsia="zh-CN" w:bidi="ar-SA"/>
        </w:rPr>
        <w:t>2021年，</w:t>
      </w:r>
      <w:r>
        <w:rPr>
          <w:rFonts w:hint="eastAsia" w:ascii="仿宋" w:hAnsi="仿宋" w:eastAsia="仿宋" w:cs="仿宋"/>
          <w:bCs/>
          <w:color w:val="000000"/>
          <w:kern w:val="0"/>
          <w:sz w:val="28"/>
          <w:szCs w:val="28"/>
          <w:lang w:val="en-US" w:eastAsia="zh-Hans" w:bidi="ar-SA"/>
        </w:rPr>
        <w:t>学位点</w:t>
      </w:r>
      <w:r>
        <w:rPr>
          <w:rFonts w:hint="eastAsia" w:ascii="仿宋" w:hAnsi="仿宋" w:eastAsia="仿宋" w:cs="仿宋"/>
          <w:bCs/>
          <w:color w:val="000000"/>
          <w:kern w:val="0"/>
          <w:sz w:val="28"/>
          <w:szCs w:val="28"/>
          <w:lang w:val="zh-TW" w:eastAsia="zh-CN" w:bidi="ar-SA"/>
        </w:rPr>
        <w:t>在课程建设方面遵循夯实基础、聚焦前沿、强化应用、学科交叉的原则，进一步完善了研究生课程设置。包括打通基础课程，强化科学方法论学习和学术素养的训练。在专业课程方面，学院突出了本专业的基础理论、研究方法和实验手段，构建了差异化的课程体系。此外，学院还实现了专业核心课程的信息、教学条件和课程计划的</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数字化</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和</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可视化</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w:t>
      </w:r>
    </w:p>
    <w:p>
      <w:pPr>
        <w:pStyle w:val="4"/>
        <w:numPr>
          <w:ilvl w:val="0"/>
          <w:numId w:val="2"/>
        </w:numPr>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导师选拔培训</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Hans"/>
        </w:rPr>
      </w:pPr>
      <w:r>
        <w:rPr>
          <w:rFonts w:hint="eastAsia" w:ascii="仿宋" w:hAnsi="仿宋" w:eastAsia="仿宋" w:cs="仿宋"/>
          <w:bCs/>
          <w:color w:val="000000"/>
          <w:kern w:val="0"/>
          <w:sz w:val="28"/>
          <w:szCs w:val="28"/>
          <w:lang w:val="en-US" w:eastAsia="zh-Hans"/>
        </w:rPr>
        <w:t>在</w:t>
      </w:r>
      <w:r>
        <w:rPr>
          <w:rFonts w:hint="eastAsia" w:ascii="仿宋" w:hAnsi="仿宋" w:eastAsia="仿宋" w:cs="仿宋"/>
          <w:bCs/>
          <w:color w:val="000000"/>
          <w:kern w:val="0"/>
          <w:sz w:val="28"/>
          <w:szCs w:val="28"/>
          <w:lang w:val="zh-TW" w:eastAsia="zh-TW"/>
        </w:rPr>
        <w:t>导师聘用</w:t>
      </w:r>
      <w:r>
        <w:rPr>
          <w:rFonts w:hint="eastAsia" w:ascii="仿宋" w:hAnsi="仿宋" w:eastAsia="仿宋" w:cs="仿宋"/>
          <w:bCs/>
          <w:color w:val="000000"/>
          <w:kern w:val="0"/>
          <w:sz w:val="28"/>
          <w:szCs w:val="28"/>
          <w:lang w:val="en-US" w:eastAsia="zh-Hans"/>
        </w:rPr>
        <w:t>方面</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学位点</w:t>
      </w:r>
      <w:r>
        <w:rPr>
          <w:rFonts w:hint="eastAsia" w:ascii="仿宋" w:hAnsi="仿宋" w:eastAsia="仿宋" w:cs="仿宋"/>
          <w:bCs/>
          <w:color w:val="000000"/>
          <w:kern w:val="0"/>
          <w:sz w:val="28"/>
          <w:szCs w:val="28"/>
          <w:lang w:val="zh-TW" w:eastAsia="zh-TW"/>
        </w:rPr>
        <w:t>严格按照《山西大学研究生指导教师管理条例》和《山西大学全面落实研究生导师立德树人职责的实施细则》等文件要求进行，</w:t>
      </w:r>
      <w:r>
        <w:rPr>
          <w:rFonts w:hint="eastAsia" w:ascii="仿宋" w:hAnsi="仿宋" w:eastAsia="仿宋" w:cs="仿宋"/>
          <w:bCs/>
          <w:color w:val="000000"/>
          <w:kern w:val="0"/>
          <w:sz w:val="28"/>
          <w:szCs w:val="28"/>
          <w:lang w:val="en-US" w:eastAsia="zh-Hans"/>
        </w:rPr>
        <w:t>对上岗教师进行全面选拔</w:t>
      </w:r>
      <w:r>
        <w:rPr>
          <w:rFonts w:hint="eastAsia" w:ascii="仿宋" w:hAnsi="仿宋" w:eastAsia="仿宋" w:cs="仿宋"/>
          <w:bCs/>
          <w:color w:val="000000"/>
          <w:kern w:val="0"/>
          <w:sz w:val="28"/>
          <w:szCs w:val="28"/>
          <w:lang w:val="zh-TW" w:eastAsia="zh-TW"/>
        </w:rPr>
        <w:t>培训。</w:t>
      </w:r>
    </w:p>
    <w:p>
      <w:pPr>
        <w:pStyle w:val="4"/>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（三）师德师风建设情况</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auto"/>
          <w:kern w:val="0"/>
          <w:sz w:val="28"/>
          <w:szCs w:val="28"/>
          <w:lang w:val="zh-TW" w:eastAsia="zh-TW"/>
        </w:rPr>
      </w:pPr>
      <w:r>
        <w:rPr>
          <w:rFonts w:hint="eastAsia" w:ascii="仿宋" w:hAnsi="仿宋" w:eastAsia="仿宋" w:cs="仿宋"/>
          <w:bCs/>
          <w:color w:val="auto"/>
          <w:kern w:val="0"/>
          <w:sz w:val="28"/>
          <w:szCs w:val="28"/>
          <w:lang w:val="zh-TW" w:eastAsia="zh-CN"/>
        </w:rPr>
        <w:t>贯彻落实</w:t>
      </w:r>
      <w:r>
        <w:rPr>
          <w:rFonts w:hint="eastAsia" w:ascii="仿宋" w:hAnsi="仿宋" w:eastAsia="仿宋" w:cs="仿宋"/>
          <w:bCs/>
          <w:color w:val="auto"/>
          <w:kern w:val="0"/>
          <w:sz w:val="28"/>
          <w:szCs w:val="28"/>
          <w:lang w:val="zh-TW" w:eastAsia="zh-TW"/>
        </w:rPr>
        <w:t>习近平总书记《关于加强和改进新时代师德师风建设的意见》，始终将师德师风建设作为第一要务</w:t>
      </w:r>
      <w:r>
        <w:rPr>
          <w:rFonts w:hint="eastAsia" w:ascii="仿宋" w:hAnsi="仿宋" w:eastAsia="仿宋" w:cs="仿宋"/>
          <w:bCs/>
          <w:color w:val="auto"/>
          <w:kern w:val="0"/>
          <w:sz w:val="28"/>
          <w:szCs w:val="28"/>
          <w:lang w:val="zh-TW" w:eastAsia="zh-CN"/>
        </w:rPr>
        <w:t>。</w:t>
      </w:r>
      <w:r>
        <w:rPr>
          <w:rFonts w:hint="eastAsia" w:ascii="仿宋" w:hAnsi="仿宋" w:eastAsia="仿宋" w:cs="仿宋"/>
          <w:bCs/>
          <w:color w:val="auto"/>
          <w:kern w:val="0"/>
          <w:sz w:val="28"/>
          <w:szCs w:val="28"/>
          <w:lang w:val="en-US" w:eastAsia="zh-CN"/>
        </w:rPr>
        <w:t>学院</w:t>
      </w:r>
      <w:r>
        <w:rPr>
          <w:rFonts w:hint="eastAsia" w:ascii="仿宋" w:hAnsi="仿宋" w:eastAsia="仿宋" w:cs="仿宋"/>
          <w:bCs/>
          <w:color w:val="auto"/>
          <w:kern w:val="0"/>
          <w:sz w:val="28"/>
          <w:szCs w:val="28"/>
          <w:lang w:val="zh-TW" w:eastAsia="zh-TW"/>
        </w:rPr>
        <w:t>严格落实党风廉政建设主体责任，将“清廉”</w:t>
      </w:r>
      <w:r>
        <w:rPr>
          <w:rFonts w:hint="eastAsia" w:ascii="仿宋" w:hAnsi="仿宋" w:eastAsia="仿宋" w:cs="仿宋"/>
          <w:bCs/>
          <w:color w:val="auto"/>
          <w:kern w:val="0"/>
          <w:sz w:val="28"/>
          <w:szCs w:val="28"/>
          <w:lang w:val="en-US" w:eastAsia="zh-Hans"/>
        </w:rPr>
        <w:t>理念</w:t>
      </w:r>
      <w:r>
        <w:rPr>
          <w:rFonts w:hint="eastAsia" w:ascii="仿宋" w:hAnsi="仿宋" w:eastAsia="仿宋" w:cs="仿宋"/>
          <w:bCs/>
          <w:color w:val="auto"/>
          <w:kern w:val="0"/>
          <w:sz w:val="28"/>
          <w:szCs w:val="28"/>
          <w:lang w:val="zh-TW" w:eastAsia="zh-TW"/>
        </w:rPr>
        <w:t>融入学院发展的全过程。成立“清廉校园”创建专项工作小组，落实清廉学校建设工作任务。</w:t>
      </w:r>
      <w:r>
        <w:rPr>
          <w:rFonts w:hint="eastAsia" w:ascii="仿宋" w:hAnsi="仿宋" w:eastAsia="仿宋" w:cs="仿宋"/>
          <w:bCs/>
          <w:color w:val="auto"/>
          <w:kern w:val="0"/>
          <w:sz w:val="28"/>
          <w:szCs w:val="28"/>
          <w:lang w:val="en-US" w:eastAsia="zh-Hans"/>
        </w:rPr>
        <w:t>在评价教师队伍素质时</w:t>
      </w:r>
      <w:r>
        <w:rPr>
          <w:rFonts w:hint="default" w:ascii="仿宋" w:hAnsi="仿宋" w:eastAsia="仿宋" w:cs="仿宋"/>
          <w:bCs/>
          <w:color w:val="auto"/>
          <w:kern w:val="0"/>
          <w:sz w:val="28"/>
          <w:szCs w:val="28"/>
          <w:lang w:eastAsia="zh-Hans"/>
        </w:rPr>
        <w:t>，</w:t>
      </w:r>
      <w:r>
        <w:rPr>
          <w:rFonts w:hint="eastAsia" w:ascii="仿宋" w:hAnsi="仿宋" w:eastAsia="仿宋" w:cs="仿宋"/>
          <w:bCs/>
          <w:color w:val="auto"/>
          <w:kern w:val="0"/>
          <w:sz w:val="28"/>
          <w:szCs w:val="28"/>
          <w:lang w:val="zh-TW" w:eastAsia="zh-TW"/>
        </w:rPr>
        <w:t>坚持将师德师风作为第一标准，</w:t>
      </w:r>
      <w:r>
        <w:rPr>
          <w:rFonts w:hint="eastAsia" w:ascii="仿宋" w:hAnsi="仿宋" w:eastAsia="仿宋" w:cs="仿宋"/>
          <w:bCs/>
          <w:color w:val="auto"/>
          <w:kern w:val="0"/>
          <w:sz w:val="28"/>
          <w:szCs w:val="28"/>
          <w:lang w:val="en-US" w:eastAsia="zh-Hans"/>
        </w:rPr>
        <w:t>并将其</w:t>
      </w:r>
      <w:r>
        <w:rPr>
          <w:rFonts w:hint="eastAsia" w:ascii="仿宋" w:hAnsi="仿宋" w:eastAsia="仿宋" w:cs="仿宋"/>
          <w:bCs/>
          <w:color w:val="auto"/>
          <w:kern w:val="0"/>
          <w:sz w:val="28"/>
          <w:szCs w:val="28"/>
          <w:lang w:val="zh-TW" w:eastAsia="zh-TW"/>
        </w:rPr>
        <w:t>贯穿教师招聘引进、职称评聘、评优奖励、项目申报全过程。充分利用网络平台和网络资源，以师德师风为主题，</w:t>
      </w:r>
      <w:r>
        <w:rPr>
          <w:rFonts w:hint="eastAsia" w:ascii="仿宋" w:hAnsi="仿宋" w:eastAsia="仿宋" w:cs="仿宋"/>
          <w:bCs/>
          <w:color w:val="auto"/>
          <w:kern w:val="0"/>
          <w:sz w:val="28"/>
          <w:szCs w:val="28"/>
          <w:lang w:val="en-US" w:eastAsia="zh-Hans"/>
        </w:rPr>
        <w:t>结合</w:t>
      </w:r>
      <w:r>
        <w:rPr>
          <w:rFonts w:hint="eastAsia" w:ascii="仿宋" w:hAnsi="仿宋" w:eastAsia="仿宋" w:cs="仿宋"/>
          <w:bCs/>
          <w:color w:val="auto"/>
          <w:kern w:val="0"/>
          <w:sz w:val="28"/>
          <w:szCs w:val="28"/>
          <w:lang w:val="zh-TW" w:eastAsia="zh-TW"/>
        </w:rPr>
        <w:t>正面教育和反面教育，开展为期一个月的</w:t>
      </w:r>
      <w:r>
        <w:rPr>
          <w:rFonts w:hint="eastAsia" w:ascii="仿宋" w:hAnsi="仿宋" w:eastAsia="仿宋" w:cs="仿宋"/>
          <w:bCs/>
          <w:color w:val="auto"/>
          <w:kern w:val="0"/>
          <w:sz w:val="28"/>
          <w:szCs w:val="28"/>
          <w:lang w:val="en-US" w:eastAsia="zh-Hans"/>
        </w:rPr>
        <w:t>线上</w:t>
      </w:r>
      <w:r>
        <w:rPr>
          <w:rFonts w:hint="eastAsia" w:ascii="仿宋" w:hAnsi="仿宋" w:eastAsia="仿宋" w:cs="仿宋"/>
          <w:bCs/>
          <w:color w:val="auto"/>
          <w:kern w:val="0"/>
          <w:sz w:val="28"/>
          <w:szCs w:val="28"/>
          <w:lang w:val="zh-TW" w:eastAsia="zh-TW"/>
        </w:rPr>
        <w:t>“清廉校园”教育学习</w:t>
      </w:r>
      <w:r>
        <w:rPr>
          <w:rFonts w:hint="eastAsia" w:ascii="仿宋" w:hAnsi="仿宋" w:eastAsia="仿宋" w:cs="仿宋"/>
          <w:bCs/>
          <w:color w:val="auto"/>
          <w:kern w:val="0"/>
          <w:sz w:val="28"/>
          <w:szCs w:val="28"/>
          <w:lang w:val="en-US" w:eastAsia="zh-Hans"/>
        </w:rPr>
        <w:t>活动</w:t>
      </w:r>
      <w:r>
        <w:rPr>
          <w:rFonts w:hint="eastAsia" w:ascii="仿宋" w:hAnsi="仿宋" w:eastAsia="仿宋" w:cs="仿宋"/>
          <w:bCs/>
          <w:color w:val="auto"/>
          <w:kern w:val="0"/>
          <w:sz w:val="28"/>
          <w:szCs w:val="28"/>
          <w:lang w:val="zh-TW" w:eastAsia="zh-TW"/>
        </w:rPr>
        <w:t>，敲响师德师风警钟。同时在全院学生中开展廉洁主题教育活动，通过开展主题班会、辩论赛、廉洁征文等活动，推动廉洁教育入脑、入心，引导学生践廉于行。</w:t>
      </w:r>
    </w:p>
    <w:p>
      <w:pPr>
        <w:pStyle w:val="4"/>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（四）学术训练（专业实践）情况</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Hans"/>
        </w:rPr>
        <w:t>学</w:t>
      </w:r>
      <w:r>
        <w:rPr>
          <w:rFonts w:hint="eastAsia" w:ascii="仿宋" w:hAnsi="仿宋" w:eastAsia="仿宋" w:cs="仿宋"/>
          <w:bCs/>
          <w:color w:val="000000"/>
          <w:kern w:val="0"/>
          <w:sz w:val="28"/>
          <w:szCs w:val="28"/>
          <w:lang w:val="zh-TW" w:eastAsia="zh-TW"/>
        </w:rPr>
        <w:t>院历来重视对学生职业道德与职业伦理素质的</w:t>
      </w:r>
      <w:r>
        <w:rPr>
          <w:rFonts w:hint="eastAsia" w:ascii="仿宋" w:hAnsi="仿宋" w:eastAsia="仿宋" w:cs="仿宋"/>
          <w:bCs/>
          <w:color w:val="000000"/>
          <w:kern w:val="0"/>
          <w:sz w:val="28"/>
          <w:szCs w:val="28"/>
          <w:lang w:val="en-US" w:eastAsia="zh-Hans"/>
        </w:rPr>
        <w:t>培养</w:t>
      </w:r>
      <w:r>
        <w:rPr>
          <w:rFonts w:hint="eastAsia" w:ascii="仿宋" w:hAnsi="仿宋" w:eastAsia="仿宋" w:cs="仿宋"/>
          <w:bCs/>
          <w:color w:val="000000"/>
          <w:kern w:val="0"/>
          <w:sz w:val="28"/>
          <w:szCs w:val="28"/>
          <w:lang w:val="zh-TW" w:eastAsia="zh-TW"/>
        </w:rPr>
        <w:t>，</w:t>
      </w:r>
      <w:r>
        <w:rPr>
          <w:rFonts w:hint="eastAsia" w:ascii="仿宋" w:hAnsi="仿宋" w:eastAsia="仿宋" w:cs="仿宋"/>
          <w:bCs/>
          <w:color w:val="000000"/>
          <w:kern w:val="0"/>
          <w:sz w:val="28"/>
          <w:szCs w:val="28"/>
          <w:lang w:val="en-US" w:eastAsia="zh-Hans"/>
        </w:rPr>
        <w:t>为确保学生具备适应未来就业岗位的素养和能力</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zh-TW" w:eastAsia="zh-TW"/>
        </w:rPr>
        <w:t>针对体育教学、运动训练、社会体育与指导</w:t>
      </w:r>
      <w:r>
        <w:rPr>
          <w:rFonts w:hint="eastAsia" w:ascii="仿宋" w:hAnsi="仿宋" w:eastAsia="仿宋" w:cs="仿宋"/>
          <w:bCs/>
          <w:color w:val="000000"/>
          <w:kern w:val="0"/>
          <w:sz w:val="28"/>
          <w:szCs w:val="28"/>
          <w:lang w:val="en-US" w:eastAsia="zh-Hans"/>
        </w:rPr>
        <w:t>三</w:t>
      </w:r>
      <w:r>
        <w:rPr>
          <w:rFonts w:hint="eastAsia" w:ascii="仿宋" w:hAnsi="仿宋" w:eastAsia="仿宋" w:cs="仿宋"/>
          <w:bCs/>
          <w:color w:val="000000"/>
          <w:kern w:val="0"/>
          <w:sz w:val="28"/>
          <w:szCs w:val="28"/>
          <w:lang w:val="zh-TW" w:eastAsia="zh-TW"/>
        </w:rPr>
        <w:t>个专业领域的学生</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zh-TW" w:eastAsia="zh-TW"/>
        </w:rPr>
        <w:t>要求教师在授课期间向学生普及职业道德与伦理的相关知识</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通过案例分析</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实践操作等方式</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引导学生树立正确的职业价值观和道德观念</w:t>
      </w:r>
      <w:r>
        <w:rPr>
          <w:rFonts w:hint="eastAsia" w:ascii="仿宋" w:hAnsi="仿宋" w:eastAsia="仿宋" w:cs="仿宋"/>
          <w:bCs/>
          <w:color w:val="000000"/>
          <w:kern w:val="0"/>
          <w:sz w:val="28"/>
          <w:szCs w:val="28"/>
          <w:lang w:val="zh-TW" w:eastAsia="zh-TW"/>
        </w:rPr>
        <w:t>。</w:t>
      </w:r>
      <w:r>
        <w:rPr>
          <w:rFonts w:hint="eastAsia" w:ascii="仿宋" w:hAnsi="仿宋" w:eastAsia="仿宋" w:cs="仿宋"/>
          <w:bCs/>
          <w:color w:val="000000"/>
          <w:kern w:val="0"/>
          <w:sz w:val="28"/>
          <w:szCs w:val="28"/>
          <w:lang w:val="en-US" w:eastAsia="zh-Hans"/>
        </w:rPr>
        <w:t>此外</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学院还与</w:t>
      </w:r>
      <w:r>
        <w:rPr>
          <w:rFonts w:hint="eastAsia" w:ascii="仿宋" w:hAnsi="仿宋" w:eastAsia="仿宋" w:cs="仿宋"/>
          <w:bCs/>
          <w:color w:val="000000"/>
          <w:kern w:val="0"/>
          <w:sz w:val="28"/>
          <w:szCs w:val="28"/>
          <w:lang w:val="zh-TW" w:eastAsia="zh-TW"/>
        </w:rPr>
        <w:t>山西省体育科学研究所、山西省各地市体校</w:t>
      </w:r>
      <w:r>
        <w:rPr>
          <w:rFonts w:hint="eastAsia" w:ascii="仿宋" w:hAnsi="仿宋" w:eastAsia="仿宋" w:cs="仿宋"/>
          <w:bCs/>
          <w:color w:val="000000"/>
          <w:kern w:val="0"/>
          <w:sz w:val="28"/>
          <w:szCs w:val="28"/>
          <w:lang w:val="en-US" w:eastAsia="zh-Hans"/>
        </w:rPr>
        <w:t>合作</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zh-TW" w:eastAsia="zh-TW"/>
        </w:rPr>
        <w:t>建立山西大学体育硕士实习基地等，</w:t>
      </w:r>
      <w:r>
        <w:rPr>
          <w:rFonts w:hint="eastAsia" w:ascii="仿宋" w:hAnsi="仿宋" w:eastAsia="仿宋" w:cs="仿宋"/>
          <w:bCs/>
          <w:color w:val="000000"/>
          <w:kern w:val="0"/>
          <w:sz w:val="28"/>
          <w:szCs w:val="28"/>
          <w:lang w:val="en-US" w:eastAsia="zh-Hans"/>
        </w:rPr>
        <w:t>旨在为学生提供实践机会</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让他们在实习期间可以通过参与实际项目</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观摩学习工作流程等方式</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深入了解行业发展和岗位职责</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同时也能在实践中发现和解决问题</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提高自己的实际操作能力和团队协作能力</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学院还组织</w:t>
      </w:r>
      <w:r>
        <w:rPr>
          <w:rFonts w:hint="eastAsia" w:ascii="仿宋" w:hAnsi="仿宋" w:eastAsia="仿宋" w:cs="仿宋"/>
          <w:bCs/>
          <w:color w:val="000000"/>
          <w:kern w:val="0"/>
          <w:sz w:val="28"/>
          <w:szCs w:val="28"/>
          <w:lang w:val="zh-TW" w:eastAsia="zh-TW"/>
        </w:rPr>
        <w:t>开展各种实践活动</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鼓励</w:t>
      </w:r>
      <w:r>
        <w:rPr>
          <w:rFonts w:hint="eastAsia" w:ascii="仿宋" w:hAnsi="仿宋" w:eastAsia="仿宋" w:cs="仿宋"/>
          <w:bCs/>
          <w:color w:val="000000"/>
          <w:kern w:val="0"/>
          <w:sz w:val="28"/>
          <w:szCs w:val="28"/>
          <w:lang w:val="zh-TW" w:eastAsia="zh-TW"/>
        </w:rPr>
        <w:t>学生参加校内外各种竞赛</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志愿服务</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创新创业大赛等</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通过这些活动锻炼学生的专业技能</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CN"/>
        </w:rPr>
        <w:t>培养就业素养和能力</w:t>
      </w:r>
      <w:r>
        <w:rPr>
          <w:rFonts w:hint="default"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Hans"/>
        </w:rPr>
        <w:t>为未来就业做好充分准备</w:t>
      </w:r>
      <w:r>
        <w:rPr>
          <w:rFonts w:hint="eastAsia" w:ascii="仿宋" w:hAnsi="仿宋" w:eastAsia="仿宋" w:cs="仿宋"/>
          <w:bCs/>
          <w:color w:val="000000"/>
          <w:kern w:val="0"/>
          <w:sz w:val="28"/>
          <w:szCs w:val="28"/>
          <w:lang w:val="en-US" w:eastAsia="zh-CN"/>
        </w:rPr>
        <w:t>。</w:t>
      </w:r>
    </w:p>
    <w:p>
      <w:pPr>
        <w:pStyle w:val="4"/>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（五）学术交流情况</w:t>
      </w:r>
    </w:p>
    <w:p>
      <w:pPr>
        <w:spacing w:line="360" w:lineRule="auto"/>
        <w:ind w:firstLine="560" w:firstLineChars="200"/>
        <w:rPr>
          <w:rFonts w:hint="eastAsia" w:ascii="仿宋" w:hAnsi="仿宋" w:eastAsia="仿宋" w:cs="仿宋"/>
          <w:bCs/>
          <w:color w:val="000000"/>
          <w:kern w:val="0"/>
          <w:sz w:val="28"/>
          <w:szCs w:val="28"/>
          <w:lang w:val="zh-TW" w:eastAsia="zh-TW" w:bidi="ar-SA"/>
        </w:rPr>
      </w:pPr>
      <w:r>
        <w:rPr>
          <w:rFonts w:hint="eastAsia" w:ascii="仿宋" w:hAnsi="仿宋" w:eastAsia="仿宋" w:cs="仿宋"/>
          <w:bCs/>
          <w:color w:val="000000"/>
          <w:kern w:val="0"/>
          <w:sz w:val="28"/>
          <w:szCs w:val="28"/>
          <w:lang w:val="zh-TW" w:eastAsia="zh-TW" w:bidi="ar-SA"/>
        </w:rPr>
        <w:t>202</w:t>
      </w:r>
      <w:r>
        <w:rPr>
          <w:rFonts w:hint="eastAsia" w:ascii="仿宋" w:hAnsi="仿宋" w:eastAsia="仿宋" w:cs="仿宋"/>
          <w:bCs/>
          <w:color w:val="000000"/>
          <w:kern w:val="0"/>
          <w:sz w:val="28"/>
          <w:szCs w:val="28"/>
          <w:lang w:val="en-US" w:eastAsia="zh-CN" w:bidi="ar-SA"/>
        </w:rPr>
        <w:t>1</w:t>
      </w:r>
      <w:r>
        <w:rPr>
          <w:rFonts w:hint="eastAsia" w:ascii="仿宋" w:hAnsi="仿宋" w:eastAsia="仿宋" w:cs="仿宋"/>
          <w:bCs/>
          <w:color w:val="000000"/>
          <w:kern w:val="0"/>
          <w:sz w:val="28"/>
          <w:szCs w:val="28"/>
          <w:lang w:val="zh-TW" w:eastAsia="zh-TW" w:bidi="ar-SA"/>
        </w:rPr>
        <w:t>年举办了</w:t>
      </w:r>
      <w:r>
        <w:rPr>
          <w:rFonts w:hint="eastAsia" w:ascii="仿宋" w:hAnsi="仿宋" w:eastAsia="仿宋" w:cs="仿宋"/>
          <w:bCs/>
          <w:color w:val="000000"/>
          <w:kern w:val="0"/>
          <w:sz w:val="28"/>
          <w:szCs w:val="28"/>
          <w:lang w:val="en-US" w:eastAsia="zh-CN" w:bidi="ar-SA"/>
        </w:rPr>
        <w:t>22场论坛</w:t>
      </w:r>
      <w:r>
        <w:rPr>
          <w:rFonts w:hint="eastAsia" w:ascii="仿宋" w:hAnsi="仿宋" w:eastAsia="仿宋" w:cs="仿宋"/>
          <w:bCs/>
          <w:color w:val="000000"/>
          <w:kern w:val="0"/>
          <w:sz w:val="28"/>
          <w:szCs w:val="28"/>
          <w:lang w:val="zh-TW" w:eastAsia="zh-TW" w:bidi="ar-SA"/>
        </w:rPr>
        <w:t>等高端学术会议，</w:t>
      </w:r>
      <w:r>
        <w:rPr>
          <w:rFonts w:hint="eastAsia" w:ascii="仿宋" w:hAnsi="仿宋" w:eastAsia="仿宋" w:cs="仿宋"/>
          <w:bCs/>
          <w:color w:val="000000"/>
          <w:kern w:val="0"/>
          <w:sz w:val="28"/>
          <w:szCs w:val="28"/>
          <w:lang w:val="en-US" w:eastAsia="zh-CN" w:bidi="ar-SA"/>
        </w:rPr>
        <w:t>邀请李晓宪、卢元镇、苏亚君等多位知名专家进行线上、线下学术讲座，</w:t>
      </w:r>
      <w:r>
        <w:rPr>
          <w:rFonts w:hint="eastAsia" w:ascii="仿宋" w:hAnsi="仿宋" w:eastAsia="仿宋" w:cs="仿宋"/>
          <w:bCs/>
          <w:color w:val="000000"/>
          <w:kern w:val="0"/>
          <w:sz w:val="28"/>
          <w:szCs w:val="28"/>
          <w:lang w:val="zh-TW" w:eastAsia="zh-TW" w:bidi="ar-SA"/>
        </w:rPr>
        <w:t>拓宽与国内外院校的合作范围</w:t>
      </w:r>
      <w:r>
        <w:rPr>
          <w:rFonts w:hint="default" w:ascii="仿宋" w:hAnsi="仿宋" w:eastAsia="仿宋" w:cs="仿宋"/>
          <w:bCs/>
          <w:color w:val="000000"/>
          <w:kern w:val="0"/>
          <w:sz w:val="28"/>
          <w:szCs w:val="28"/>
          <w:lang w:eastAsia="zh-TW" w:bidi="ar-SA"/>
        </w:rPr>
        <w:t>，</w:t>
      </w:r>
      <w:r>
        <w:rPr>
          <w:rFonts w:hint="eastAsia" w:ascii="仿宋" w:hAnsi="仿宋" w:eastAsia="仿宋" w:cs="仿宋"/>
          <w:bCs/>
          <w:color w:val="000000"/>
          <w:kern w:val="0"/>
          <w:sz w:val="28"/>
          <w:szCs w:val="28"/>
          <w:lang w:val="en-US" w:eastAsia="zh-Hans" w:bidi="ar-SA"/>
        </w:rPr>
        <w:t>促进学术交流</w:t>
      </w:r>
      <w:r>
        <w:rPr>
          <w:rFonts w:hint="eastAsia" w:ascii="仿宋" w:hAnsi="仿宋" w:eastAsia="仿宋" w:cs="仿宋"/>
          <w:bCs/>
          <w:color w:val="000000"/>
          <w:kern w:val="0"/>
          <w:sz w:val="28"/>
          <w:szCs w:val="28"/>
          <w:lang w:val="zh-TW" w:eastAsia="zh-TW" w:bidi="ar-SA"/>
        </w:rPr>
        <w:t>。</w:t>
      </w:r>
    </w:p>
    <w:p>
      <w:pPr>
        <w:pStyle w:val="4"/>
        <w:shd w:val="clear" w:color="auto" w:fill="FFFFFF"/>
        <w:spacing w:before="0" w:beforeAutospacing="0" w:after="0" w:afterAutospacing="0" w:line="360" w:lineRule="auto"/>
        <w:ind w:firstLine="615"/>
        <w:rPr>
          <w:rStyle w:val="7"/>
          <w:rFonts w:hint="eastAsia" w:ascii="仿宋" w:hAnsi="仿宋" w:eastAsia="仿宋"/>
          <w:color w:val="auto"/>
          <w:sz w:val="28"/>
          <w:szCs w:val="28"/>
        </w:rPr>
      </w:pPr>
      <w:r>
        <w:rPr>
          <w:rStyle w:val="7"/>
          <w:rFonts w:hint="eastAsia" w:ascii="仿宋" w:hAnsi="仿宋" w:eastAsia="仿宋"/>
          <w:color w:val="auto"/>
          <w:sz w:val="28"/>
          <w:szCs w:val="28"/>
        </w:rPr>
        <w:t>（六）研究生奖助情况</w:t>
      </w:r>
    </w:p>
    <w:p>
      <w:pPr>
        <w:pStyle w:val="4"/>
        <w:shd w:val="clear" w:color="auto" w:fill="FFFFFF"/>
        <w:spacing w:before="0" w:beforeAutospacing="0" w:after="0" w:afterAutospacing="0" w:line="360" w:lineRule="auto"/>
        <w:ind w:firstLine="560" w:firstLineChars="200"/>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2021年度获得国家奖学金</w:t>
      </w:r>
      <w:r>
        <w:rPr>
          <w:rFonts w:hint="default" w:ascii="仿宋" w:hAnsi="仿宋" w:eastAsia="仿宋" w:cs="仿宋"/>
          <w:bCs/>
          <w:color w:val="auto"/>
          <w:kern w:val="0"/>
          <w:sz w:val="28"/>
          <w:szCs w:val="28"/>
          <w:highlight w:val="none"/>
          <w:lang w:eastAsia="zh-CN" w:bidi="ar-SA"/>
        </w:rPr>
        <w:t>6</w:t>
      </w:r>
      <w:r>
        <w:rPr>
          <w:rFonts w:hint="eastAsia" w:ascii="仿宋" w:hAnsi="仿宋" w:eastAsia="仿宋" w:cs="仿宋"/>
          <w:bCs/>
          <w:color w:val="auto"/>
          <w:kern w:val="0"/>
          <w:sz w:val="28"/>
          <w:szCs w:val="28"/>
          <w:highlight w:val="none"/>
          <w:lang w:val="en-US" w:eastAsia="zh-CN" w:bidi="ar-SA"/>
        </w:rPr>
        <w:t>人，学业奖学金</w:t>
      </w:r>
      <w:r>
        <w:rPr>
          <w:rFonts w:hint="default" w:ascii="仿宋" w:hAnsi="仿宋" w:eastAsia="仿宋" w:cs="仿宋"/>
          <w:bCs/>
          <w:color w:val="auto"/>
          <w:kern w:val="0"/>
          <w:sz w:val="28"/>
          <w:szCs w:val="28"/>
          <w:highlight w:val="none"/>
          <w:lang w:eastAsia="zh-CN" w:bidi="ar-SA"/>
        </w:rPr>
        <w:t>234</w:t>
      </w:r>
      <w:r>
        <w:rPr>
          <w:rFonts w:hint="eastAsia" w:ascii="仿宋" w:hAnsi="仿宋" w:eastAsia="仿宋" w:cs="仿宋"/>
          <w:bCs/>
          <w:color w:val="auto"/>
          <w:kern w:val="0"/>
          <w:sz w:val="28"/>
          <w:szCs w:val="28"/>
          <w:highlight w:val="none"/>
          <w:lang w:val="en-US" w:eastAsia="zh-CN" w:bidi="ar-SA"/>
        </w:rPr>
        <w:t>人，助学金</w:t>
      </w:r>
      <w:r>
        <w:rPr>
          <w:rFonts w:hint="default" w:ascii="仿宋" w:hAnsi="仿宋" w:eastAsia="仿宋" w:cs="仿宋"/>
          <w:bCs/>
          <w:color w:val="auto"/>
          <w:kern w:val="0"/>
          <w:sz w:val="28"/>
          <w:szCs w:val="28"/>
          <w:highlight w:val="none"/>
          <w:lang w:eastAsia="zh-CN" w:bidi="ar-SA"/>
        </w:rPr>
        <w:t>245</w:t>
      </w:r>
      <w:r>
        <w:rPr>
          <w:rFonts w:hint="eastAsia" w:ascii="仿宋" w:hAnsi="仿宋" w:eastAsia="仿宋" w:cs="仿宋"/>
          <w:bCs/>
          <w:color w:val="auto"/>
          <w:kern w:val="0"/>
          <w:sz w:val="28"/>
          <w:szCs w:val="28"/>
          <w:highlight w:val="none"/>
          <w:lang w:val="en-US" w:eastAsia="zh-CN" w:bidi="ar-SA"/>
        </w:rPr>
        <w:t>人。</w:t>
      </w:r>
    </w:p>
    <w:p>
      <w:pPr>
        <w:pStyle w:val="4"/>
        <w:shd w:val="clear" w:color="auto" w:fill="FFFFFF"/>
        <w:spacing w:before="0" w:beforeAutospacing="0" w:after="0" w:afterAutospacing="0" w:line="360" w:lineRule="auto"/>
        <w:rPr>
          <w:rStyle w:val="7"/>
          <w:rFonts w:hint="eastAsia" w:ascii="黑体" w:hAnsi="黑体" w:eastAsia="黑体"/>
          <w:color w:val="auto"/>
          <w:sz w:val="28"/>
          <w:szCs w:val="28"/>
        </w:rPr>
      </w:pPr>
      <w:r>
        <w:rPr>
          <w:rStyle w:val="7"/>
          <w:rFonts w:hint="eastAsia" w:ascii="黑体" w:hAnsi="黑体" w:eastAsia="黑体"/>
          <w:color w:val="auto"/>
          <w:sz w:val="28"/>
          <w:szCs w:val="28"/>
        </w:rPr>
        <w:t>四、研究生教育改革措施</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eastAsia" w:ascii="仿宋" w:hAnsi="仿宋" w:eastAsia="仿宋"/>
          <w:b w:val="0"/>
          <w:color w:val="000000"/>
          <w:sz w:val="28"/>
          <w:szCs w:val="28"/>
        </w:rPr>
        <w:t>本学科研究生人才培养主要从思政教育、课程培养</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rPr>
        <w:t>学术训练</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lang w:val="en-US" w:eastAsia="zh-Hans"/>
        </w:rPr>
        <w:t>社会服务和国际交流等</w:t>
      </w:r>
      <w:r>
        <w:rPr>
          <w:rStyle w:val="7"/>
          <w:rFonts w:hint="eastAsia" w:ascii="仿宋" w:hAnsi="仿宋" w:eastAsia="仿宋"/>
          <w:b w:val="0"/>
          <w:color w:val="000000"/>
          <w:sz w:val="28"/>
          <w:szCs w:val="28"/>
        </w:rPr>
        <w:t>方面展开。</w:t>
      </w:r>
    </w:p>
    <w:p>
      <w:pPr>
        <w:pStyle w:val="4"/>
        <w:shd w:val="clear" w:color="auto" w:fill="FFFFFF"/>
        <w:spacing w:before="0" w:beforeAutospacing="0" w:after="0" w:afterAutospacing="0" w:line="360" w:lineRule="auto"/>
        <w:ind w:firstLine="600"/>
        <w:rPr>
          <w:rStyle w:val="7"/>
          <w:rFonts w:hint="eastAsia" w:ascii="仿宋" w:hAnsi="仿宋" w:eastAsia="仿宋" w:cstheme="minorBidi"/>
          <w:color w:val="000000"/>
          <w:sz w:val="28"/>
          <w:szCs w:val="28"/>
        </w:rPr>
      </w:pPr>
      <w:r>
        <w:rPr>
          <w:rStyle w:val="7"/>
          <w:rFonts w:hint="default" w:ascii="仿宋" w:hAnsi="仿宋" w:eastAsia="仿宋" w:cstheme="minorBidi"/>
          <w:color w:val="000000"/>
          <w:sz w:val="28"/>
          <w:szCs w:val="28"/>
        </w:rPr>
        <w:t>（</w:t>
      </w:r>
      <w:r>
        <w:rPr>
          <w:rStyle w:val="7"/>
          <w:rFonts w:hint="eastAsia" w:ascii="仿宋" w:hAnsi="仿宋" w:eastAsia="仿宋" w:cstheme="minorBidi"/>
          <w:color w:val="000000"/>
          <w:sz w:val="28"/>
          <w:szCs w:val="28"/>
          <w:lang w:val="en-US" w:eastAsia="zh-Hans"/>
        </w:rPr>
        <w:t>一</w:t>
      </w:r>
      <w:r>
        <w:rPr>
          <w:rStyle w:val="7"/>
          <w:rFonts w:hint="default" w:ascii="仿宋" w:hAnsi="仿宋" w:eastAsia="仿宋" w:cstheme="minorBidi"/>
          <w:color w:val="000000"/>
          <w:sz w:val="28"/>
          <w:szCs w:val="28"/>
          <w:lang w:eastAsia="zh-Hans"/>
        </w:rPr>
        <w:t>）</w:t>
      </w:r>
      <w:r>
        <w:rPr>
          <w:rStyle w:val="7"/>
          <w:rFonts w:hint="eastAsia" w:ascii="仿宋" w:hAnsi="仿宋" w:eastAsia="仿宋" w:cstheme="minorBidi"/>
          <w:color w:val="000000"/>
          <w:sz w:val="28"/>
          <w:szCs w:val="28"/>
        </w:rPr>
        <w:t>思政教育方面</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Style w:val="7"/>
          <w:rFonts w:hint="default" w:ascii="仿宋" w:hAnsi="仿宋" w:eastAsia="仿宋" w:cs="Times New Roman"/>
          <w:b w:val="0"/>
          <w:color w:val="000000"/>
          <w:kern w:val="0"/>
          <w:sz w:val="28"/>
          <w:szCs w:val="28"/>
          <w:lang w:eastAsia="zh-CN" w:bidi="ar-SA"/>
        </w:rPr>
      </w:pPr>
      <w:r>
        <w:rPr>
          <w:rStyle w:val="7"/>
          <w:rFonts w:hint="default" w:ascii="仿宋" w:hAnsi="仿宋" w:eastAsia="仿宋" w:cs="Times New Roman"/>
          <w:b w:val="0"/>
          <w:color w:val="000000"/>
          <w:kern w:val="0"/>
          <w:sz w:val="28"/>
          <w:szCs w:val="28"/>
          <w:lang w:eastAsia="zh-CN" w:bidi="ar-SA"/>
        </w:rPr>
        <w:t>1</w:t>
      </w:r>
      <w:r>
        <w:rPr>
          <w:rStyle w:val="7"/>
          <w:rFonts w:hint="eastAsia" w:ascii="仿宋" w:hAnsi="仿宋" w:eastAsia="仿宋" w:cs="Times New Roman"/>
          <w:b w:val="0"/>
          <w:color w:val="000000"/>
          <w:kern w:val="0"/>
          <w:sz w:val="28"/>
          <w:szCs w:val="28"/>
          <w:lang w:val="en-US" w:eastAsia="zh-Hans" w:bidi="ar-SA"/>
        </w:rPr>
        <w:t>.</w:t>
      </w:r>
      <w:r>
        <w:rPr>
          <w:rStyle w:val="7"/>
          <w:rFonts w:hint="eastAsia" w:ascii="仿宋" w:hAnsi="仿宋" w:eastAsia="仿宋" w:cs="Times New Roman"/>
          <w:b w:val="0"/>
          <w:color w:val="000000"/>
          <w:kern w:val="0"/>
          <w:sz w:val="28"/>
          <w:szCs w:val="28"/>
          <w:lang w:val="en-US" w:eastAsia="zh-CN" w:bidi="ar-SA"/>
        </w:rPr>
        <w:t>每学期至少组织1次红色教育</w:t>
      </w:r>
      <w:r>
        <w:rPr>
          <w:rStyle w:val="7"/>
          <w:rFonts w:hint="default" w:ascii="仿宋" w:hAnsi="仿宋" w:eastAsia="仿宋" w:cs="Times New Roman"/>
          <w:b w:val="0"/>
          <w:color w:val="000000"/>
          <w:kern w:val="0"/>
          <w:sz w:val="28"/>
          <w:szCs w:val="28"/>
          <w:lang w:eastAsia="zh-CN" w:bidi="ar-SA"/>
        </w:rPr>
        <w:t>，</w:t>
      </w:r>
      <w:r>
        <w:rPr>
          <w:rStyle w:val="7"/>
          <w:rFonts w:hint="eastAsia" w:ascii="仿宋" w:hAnsi="仿宋" w:eastAsia="仿宋" w:cs="Times New Roman"/>
          <w:b w:val="0"/>
          <w:color w:val="000000"/>
          <w:kern w:val="0"/>
          <w:sz w:val="28"/>
          <w:szCs w:val="28"/>
          <w:lang w:val="en-US" w:eastAsia="zh-Hans" w:bidi="ar-SA"/>
        </w:rPr>
        <w:t>培育学生养成</w:t>
      </w:r>
      <w:r>
        <w:rPr>
          <w:rStyle w:val="7"/>
          <w:rFonts w:hint="default" w:ascii="仿宋" w:hAnsi="仿宋" w:eastAsia="仿宋" w:cs="Times New Roman"/>
          <w:b w:val="0"/>
          <w:color w:val="000000"/>
          <w:kern w:val="0"/>
          <w:sz w:val="28"/>
          <w:szCs w:val="28"/>
          <w:lang w:val="en-US" w:eastAsia="zh-CN" w:bidi="ar-SA"/>
        </w:rPr>
        <w:t>挑战自我、超越自我、挑战极限、奉献社会的崇高精神</w:t>
      </w:r>
      <w:r>
        <w:rPr>
          <w:rStyle w:val="7"/>
          <w:rFonts w:hint="default" w:ascii="仿宋" w:hAnsi="仿宋" w:eastAsia="仿宋" w:cs="Times New Roman"/>
          <w:b w:val="0"/>
          <w:color w:val="000000"/>
          <w:kern w:val="0"/>
          <w:sz w:val="28"/>
          <w:szCs w:val="28"/>
          <w:lang w:eastAsia="zh-CN" w:bidi="ar-SA"/>
        </w:rPr>
        <w:t>。</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2</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每月开展研究生党员主题日活动，</w:t>
      </w:r>
      <w:r>
        <w:rPr>
          <w:rStyle w:val="7"/>
          <w:rFonts w:hint="eastAsia" w:ascii="仿宋" w:hAnsi="仿宋" w:eastAsia="仿宋"/>
          <w:b w:val="0"/>
          <w:color w:val="000000"/>
          <w:sz w:val="28"/>
          <w:szCs w:val="28"/>
          <w:lang w:val="en-US" w:eastAsia="zh-Hans"/>
        </w:rPr>
        <w:t>并举办</w:t>
      </w:r>
      <w:r>
        <w:rPr>
          <w:rStyle w:val="7"/>
          <w:rFonts w:hint="eastAsia" w:ascii="仿宋" w:hAnsi="仿宋" w:eastAsia="仿宋"/>
          <w:b w:val="0"/>
          <w:color w:val="000000"/>
          <w:sz w:val="28"/>
          <w:szCs w:val="28"/>
        </w:rPr>
        <w:t>“学习新思想千万师生同上一堂课”活动。</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二</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课程培养方面</w:t>
      </w:r>
    </w:p>
    <w:p>
      <w:pPr>
        <w:pStyle w:val="4"/>
        <w:shd w:val="clear" w:color="auto" w:fill="FFFFFF"/>
        <w:spacing w:before="0" w:beforeAutospacing="0" w:after="0" w:afterAutospacing="0" w:line="360" w:lineRule="auto"/>
        <w:ind w:firstLine="600"/>
        <w:rPr>
          <w:rStyle w:val="7"/>
          <w:rFonts w:hint="default" w:ascii="仿宋" w:hAnsi="仿宋" w:eastAsia="仿宋"/>
          <w:b w:val="0"/>
          <w:color w:val="000000"/>
          <w:sz w:val="28"/>
          <w:szCs w:val="28"/>
          <w:lang w:eastAsia="zh-Hans"/>
        </w:rPr>
      </w:pPr>
      <w:r>
        <w:rPr>
          <w:rStyle w:val="7"/>
          <w:rFonts w:hint="default" w:ascii="仿宋" w:hAnsi="仿宋" w:eastAsia="仿宋" w:cstheme="minorBidi"/>
          <w:b w:val="0"/>
          <w:color w:val="000000"/>
          <w:sz w:val="28"/>
          <w:szCs w:val="28"/>
          <w:lang w:eastAsia="zh-Hans"/>
        </w:rPr>
        <w:t>1</w:t>
      </w:r>
      <w:r>
        <w:rPr>
          <w:rStyle w:val="7"/>
          <w:rFonts w:hint="eastAsia" w:ascii="仿宋" w:hAnsi="仿宋" w:eastAsia="仿宋" w:cstheme="minorBidi"/>
          <w:b w:val="0"/>
          <w:color w:val="000000"/>
          <w:sz w:val="28"/>
          <w:szCs w:val="28"/>
          <w:lang w:val="en-US" w:eastAsia="zh-Hans"/>
        </w:rPr>
        <w:t>.致力于</w:t>
      </w:r>
      <w:r>
        <w:rPr>
          <w:rStyle w:val="7"/>
          <w:rFonts w:hint="eastAsia" w:ascii="仿宋" w:hAnsi="仿宋" w:eastAsia="仿宋"/>
          <w:b w:val="0"/>
          <w:color w:val="000000"/>
          <w:sz w:val="28"/>
          <w:szCs w:val="28"/>
        </w:rPr>
        <w:t>在一级学科层面上打通基础课程，强化科学方法论学习和学术素养的</w:t>
      </w:r>
      <w:r>
        <w:rPr>
          <w:rStyle w:val="7"/>
          <w:rFonts w:hint="eastAsia" w:ascii="仿宋" w:hAnsi="仿宋" w:eastAsia="仿宋"/>
          <w:b w:val="0"/>
          <w:color w:val="000000"/>
          <w:sz w:val="28"/>
          <w:szCs w:val="28"/>
          <w:lang w:val="en-US" w:eastAsia="zh-Hans"/>
        </w:rPr>
        <w:t>培养</w:t>
      </w:r>
      <w:r>
        <w:rPr>
          <w:rStyle w:val="7"/>
          <w:rFonts w:hint="default" w:ascii="仿宋" w:hAnsi="仿宋" w:eastAsia="仿宋"/>
          <w:b w:val="0"/>
          <w:color w:val="000000"/>
          <w:sz w:val="28"/>
          <w:szCs w:val="28"/>
          <w:lang w:eastAsia="zh-Hans"/>
        </w:rPr>
        <w:t>。</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lang w:eastAsia="zh-Hans"/>
        </w:rPr>
        <w:t>2</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专业课的设置</w:t>
      </w:r>
      <w:r>
        <w:rPr>
          <w:rStyle w:val="7"/>
          <w:rFonts w:hint="eastAsia" w:ascii="仿宋" w:hAnsi="仿宋" w:eastAsia="仿宋"/>
          <w:b w:val="0"/>
          <w:color w:val="000000"/>
          <w:sz w:val="28"/>
          <w:szCs w:val="28"/>
          <w:lang w:val="en-US" w:eastAsia="zh-Hans"/>
        </w:rPr>
        <w:t>强化实践课程</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确保学生有足够的时间和机会在实践中学习和应用理论知识</w:t>
      </w:r>
      <w:r>
        <w:rPr>
          <w:rStyle w:val="7"/>
          <w:rFonts w:hint="eastAsia" w:ascii="仿宋" w:hAnsi="仿宋" w:eastAsia="仿宋"/>
          <w:b w:val="0"/>
          <w:color w:val="000000"/>
          <w:sz w:val="28"/>
          <w:szCs w:val="28"/>
        </w:rPr>
        <w:t>。</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三</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学术训练方面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根据实际情况，</w:t>
      </w:r>
      <w:r>
        <w:rPr>
          <w:rStyle w:val="7"/>
          <w:rFonts w:hint="eastAsia" w:ascii="仿宋" w:hAnsi="仿宋" w:eastAsia="仿宋"/>
          <w:b w:val="0"/>
          <w:color w:val="000000"/>
          <w:sz w:val="28"/>
          <w:szCs w:val="28"/>
          <w:lang w:val="en-US" w:eastAsia="zh-Hans"/>
        </w:rPr>
        <w:t>通过</w:t>
      </w:r>
      <w:r>
        <w:rPr>
          <w:rStyle w:val="7"/>
          <w:rFonts w:hint="eastAsia" w:ascii="仿宋" w:hAnsi="仿宋" w:eastAsia="仿宋"/>
          <w:b w:val="0"/>
          <w:color w:val="000000"/>
          <w:sz w:val="28"/>
          <w:szCs w:val="28"/>
        </w:rPr>
        <w:t>线上、线下的方式继续举办学术讲座，</w:t>
      </w:r>
      <w:r>
        <w:rPr>
          <w:rStyle w:val="7"/>
          <w:rFonts w:hint="eastAsia" w:ascii="仿宋" w:hAnsi="仿宋" w:eastAsia="仿宋"/>
          <w:b w:val="0"/>
          <w:color w:val="000000"/>
          <w:sz w:val="28"/>
          <w:szCs w:val="28"/>
          <w:lang w:val="en-US" w:eastAsia="zh-Hans"/>
        </w:rPr>
        <w:t>帮助</w:t>
      </w:r>
      <w:r>
        <w:rPr>
          <w:rStyle w:val="7"/>
          <w:rFonts w:hint="eastAsia" w:ascii="仿宋" w:hAnsi="仿宋" w:eastAsia="仿宋"/>
          <w:b w:val="0"/>
          <w:color w:val="000000"/>
          <w:sz w:val="28"/>
          <w:szCs w:val="28"/>
        </w:rPr>
        <w:t>学生开拓视野，增长专业知识，了解学术前沿，为</w:t>
      </w:r>
      <w:r>
        <w:rPr>
          <w:rStyle w:val="7"/>
          <w:rFonts w:hint="eastAsia" w:ascii="仿宋" w:hAnsi="仿宋" w:eastAsia="仿宋"/>
          <w:b w:val="0"/>
          <w:color w:val="000000"/>
          <w:sz w:val="28"/>
          <w:szCs w:val="28"/>
          <w:lang w:val="en-US" w:eastAsia="zh-Hans"/>
        </w:rPr>
        <w:t>开展</w:t>
      </w:r>
      <w:r>
        <w:rPr>
          <w:rStyle w:val="7"/>
          <w:rFonts w:hint="eastAsia" w:ascii="仿宋" w:hAnsi="仿宋" w:eastAsia="仿宋"/>
          <w:b w:val="0"/>
          <w:color w:val="000000"/>
          <w:sz w:val="28"/>
          <w:szCs w:val="28"/>
        </w:rPr>
        <w:t>体育科学研究奠定良好的基础。</w:t>
      </w:r>
    </w:p>
    <w:p>
      <w:pPr>
        <w:pStyle w:val="4"/>
        <w:shd w:val="clear" w:color="auto" w:fill="FFFFFF"/>
        <w:spacing w:before="0" w:beforeAutospacing="0" w:after="0" w:afterAutospacing="0" w:line="360" w:lineRule="auto"/>
        <w:ind w:firstLine="600"/>
        <w:rPr>
          <w:rStyle w:val="7"/>
          <w:rFonts w:hint="default" w:ascii="仿宋" w:hAnsi="仿宋" w:eastAsia="仿宋"/>
          <w:b w:val="0"/>
          <w:color w:val="000000"/>
          <w:sz w:val="28"/>
          <w:szCs w:val="28"/>
          <w:lang w:eastAsia="zh-Hans"/>
        </w:rPr>
      </w:pPr>
      <w:r>
        <w:rPr>
          <w:rStyle w:val="7"/>
          <w:rFonts w:hint="default" w:ascii="仿宋" w:hAnsi="仿宋" w:eastAsia="仿宋"/>
          <w:b w:val="0"/>
          <w:color w:val="000000"/>
          <w:sz w:val="28"/>
          <w:szCs w:val="28"/>
        </w:rPr>
        <w:t>2</w:t>
      </w:r>
      <w:r>
        <w:rPr>
          <w:rStyle w:val="7"/>
          <w:rFonts w:hint="eastAsia" w:ascii="仿宋" w:hAnsi="仿宋" w:eastAsia="仿宋"/>
          <w:b w:val="0"/>
          <w:color w:val="000000"/>
          <w:sz w:val="28"/>
          <w:szCs w:val="28"/>
          <w:lang w:val="en-US" w:eastAsia="zh-Hans"/>
        </w:rPr>
        <w:t>.为学生提供实践机会</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帮助学生通过参与实际项目和实习等方式</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了解和掌握体育学科最新的技术和方法</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提高实践能力</w:t>
      </w:r>
      <w:r>
        <w:rPr>
          <w:rStyle w:val="7"/>
          <w:rFonts w:hint="default" w:ascii="仿宋" w:hAnsi="仿宋" w:eastAsia="仿宋"/>
          <w:b w:val="0"/>
          <w:color w:val="000000"/>
          <w:sz w:val="28"/>
          <w:szCs w:val="28"/>
          <w:lang w:eastAsia="zh-Hans"/>
        </w:rPr>
        <w:t>。</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四</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社会服务方面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继续承担和参与国家队跳水、射击射箭、蹦床</w:t>
      </w:r>
      <w:r>
        <w:rPr>
          <w:rStyle w:val="7"/>
          <w:rFonts w:hint="eastAsia" w:ascii="仿宋" w:hAnsi="仿宋" w:eastAsia="仿宋"/>
          <w:b w:val="0"/>
          <w:color w:val="000000"/>
          <w:sz w:val="28"/>
          <w:szCs w:val="28"/>
          <w:lang w:val="en-US" w:eastAsia="zh-Hans"/>
        </w:rPr>
        <w:t>等</w:t>
      </w:r>
      <w:r>
        <w:rPr>
          <w:rStyle w:val="7"/>
          <w:rFonts w:hint="eastAsia" w:ascii="仿宋" w:hAnsi="仿宋" w:eastAsia="仿宋"/>
          <w:b w:val="0"/>
          <w:color w:val="000000"/>
          <w:sz w:val="28"/>
          <w:szCs w:val="28"/>
        </w:rPr>
        <w:t>优势项目的科研攻关和科技服务工作。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Style w:val="7"/>
          <w:rFonts w:hint="default" w:ascii="仿宋" w:hAnsi="仿宋" w:eastAsia="仿宋"/>
          <w:b w:val="0"/>
          <w:color w:val="000000"/>
          <w:sz w:val="28"/>
          <w:szCs w:val="28"/>
          <w:lang w:eastAsia="zh-Hans"/>
        </w:rPr>
      </w:pPr>
      <w:r>
        <w:rPr>
          <w:rStyle w:val="7"/>
          <w:rFonts w:hint="default" w:ascii="仿宋" w:hAnsi="仿宋" w:eastAsia="仿宋" w:cs="Times New Roman"/>
          <w:b w:val="0"/>
          <w:color w:val="000000"/>
          <w:kern w:val="0"/>
          <w:sz w:val="28"/>
          <w:szCs w:val="28"/>
          <w:lang w:eastAsia="zh-CN" w:bidi="ar-SA"/>
        </w:rPr>
        <w:t>2</w:t>
      </w:r>
      <w:r>
        <w:rPr>
          <w:rStyle w:val="7"/>
          <w:rFonts w:hint="eastAsia" w:ascii="仿宋" w:hAnsi="仿宋" w:eastAsia="仿宋" w:cs="Times New Roman"/>
          <w:b w:val="0"/>
          <w:color w:val="000000"/>
          <w:kern w:val="0"/>
          <w:sz w:val="28"/>
          <w:szCs w:val="28"/>
          <w:lang w:val="en-US" w:eastAsia="zh-Hans" w:bidi="ar-SA"/>
        </w:rPr>
        <w:t>.</w:t>
      </w:r>
      <w:r>
        <w:rPr>
          <w:rStyle w:val="7"/>
          <w:rFonts w:hint="default" w:ascii="仿宋" w:hAnsi="仿宋" w:eastAsia="仿宋" w:cs="Times New Roman"/>
          <w:b w:val="0"/>
          <w:color w:val="000000"/>
          <w:kern w:val="0"/>
          <w:sz w:val="28"/>
          <w:szCs w:val="28"/>
          <w:lang w:val="en-US" w:eastAsia="zh-CN" w:bidi="ar-SA"/>
        </w:rPr>
        <w:t>通过</w:t>
      </w:r>
      <w:r>
        <w:rPr>
          <w:rStyle w:val="7"/>
          <w:rFonts w:hint="eastAsia" w:ascii="仿宋" w:hAnsi="仿宋" w:eastAsia="仿宋" w:cs="Times New Roman"/>
          <w:b w:val="0"/>
          <w:color w:val="000000"/>
          <w:kern w:val="0"/>
          <w:sz w:val="28"/>
          <w:szCs w:val="28"/>
          <w:lang w:val="en-US" w:eastAsia="zh-Hans" w:bidi="ar-SA"/>
        </w:rPr>
        <w:t>参与</w:t>
      </w:r>
      <w:r>
        <w:rPr>
          <w:rStyle w:val="7"/>
          <w:rFonts w:hint="default" w:ascii="仿宋" w:hAnsi="仿宋" w:eastAsia="仿宋" w:cs="Times New Roman"/>
          <w:b w:val="0"/>
          <w:color w:val="000000"/>
          <w:kern w:val="0"/>
          <w:sz w:val="28"/>
          <w:szCs w:val="28"/>
          <w:lang w:val="en-US" w:eastAsia="zh-CN" w:bidi="ar-SA"/>
        </w:rPr>
        <w:t>体育活动和比赛，</w:t>
      </w:r>
      <w:r>
        <w:rPr>
          <w:rStyle w:val="7"/>
          <w:rFonts w:hint="eastAsia" w:ascii="仿宋" w:hAnsi="仿宋" w:eastAsia="仿宋" w:cs="Times New Roman"/>
          <w:b w:val="0"/>
          <w:color w:val="000000"/>
          <w:kern w:val="0"/>
          <w:sz w:val="28"/>
          <w:szCs w:val="28"/>
          <w:lang w:val="en-US" w:eastAsia="zh-Hans" w:bidi="ar-SA"/>
        </w:rPr>
        <w:t>探索新的运动理论和方法</w:t>
      </w:r>
      <w:r>
        <w:rPr>
          <w:rStyle w:val="7"/>
          <w:rFonts w:hint="default" w:ascii="仿宋" w:hAnsi="仿宋" w:eastAsia="仿宋" w:cs="Times New Roman"/>
          <w:b w:val="0"/>
          <w:color w:val="000000"/>
          <w:kern w:val="0"/>
          <w:sz w:val="28"/>
          <w:szCs w:val="28"/>
          <w:lang w:eastAsia="zh-Hans" w:bidi="ar-SA"/>
        </w:rPr>
        <w:t>，</w:t>
      </w:r>
      <w:r>
        <w:rPr>
          <w:rStyle w:val="7"/>
          <w:rFonts w:hint="eastAsia" w:ascii="仿宋" w:hAnsi="仿宋" w:eastAsia="仿宋" w:cs="Times New Roman"/>
          <w:b w:val="0"/>
          <w:color w:val="000000"/>
          <w:kern w:val="0"/>
          <w:sz w:val="28"/>
          <w:szCs w:val="28"/>
          <w:lang w:val="en-US" w:eastAsia="zh-CN" w:bidi="ar-SA"/>
        </w:rPr>
        <w:t>为竞技体育提供技术支持和指导</w:t>
      </w:r>
      <w:r>
        <w:rPr>
          <w:rStyle w:val="7"/>
          <w:rFonts w:hint="eastAsia" w:ascii="仿宋" w:hAnsi="仿宋" w:eastAsia="仿宋" w:cs="Times New Roman"/>
          <w:b w:val="0"/>
          <w:color w:val="000000"/>
          <w:kern w:val="0"/>
          <w:sz w:val="28"/>
          <w:szCs w:val="28"/>
          <w:lang w:eastAsia="zh-CN" w:bidi="ar-SA"/>
        </w:rPr>
        <w:t>，</w:t>
      </w:r>
      <w:r>
        <w:rPr>
          <w:rStyle w:val="7"/>
          <w:rFonts w:hint="default" w:ascii="仿宋" w:hAnsi="仿宋" w:eastAsia="仿宋" w:cs="Times New Roman"/>
          <w:b w:val="0"/>
          <w:color w:val="000000"/>
          <w:kern w:val="0"/>
          <w:sz w:val="28"/>
          <w:szCs w:val="28"/>
          <w:lang w:val="en-US" w:eastAsia="zh-CN" w:bidi="ar-SA"/>
        </w:rPr>
        <w:t>促进社会交流和合作，增进社会团结和稳定</w:t>
      </w:r>
      <w:r>
        <w:rPr>
          <w:rStyle w:val="7"/>
          <w:rFonts w:hint="default" w:ascii="仿宋" w:hAnsi="仿宋" w:eastAsia="仿宋" w:cs="Times New Roman"/>
          <w:b w:val="0"/>
          <w:color w:val="000000"/>
          <w:kern w:val="0"/>
          <w:sz w:val="28"/>
          <w:szCs w:val="28"/>
          <w:lang w:eastAsia="zh-CN" w:bidi="ar-SA"/>
        </w:rPr>
        <w:t>。</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五</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国际交流方面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与美国和澳大利亚等大学</w:t>
      </w:r>
      <w:r>
        <w:rPr>
          <w:rStyle w:val="7"/>
          <w:rFonts w:hint="eastAsia" w:ascii="仿宋" w:hAnsi="仿宋" w:eastAsia="仿宋"/>
          <w:b w:val="0"/>
          <w:color w:val="000000"/>
          <w:sz w:val="28"/>
          <w:szCs w:val="28"/>
          <w:lang w:val="en-US" w:eastAsia="zh-Hans"/>
        </w:rPr>
        <w:t>展开</w:t>
      </w:r>
      <w:r>
        <w:rPr>
          <w:rStyle w:val="7"/>
          <w:rFonts w:hint="eastAsia" w:ascii="仿宋" w:hAnsi="仿宋" w:eastAsia="仿宋"/>
          <w:b w:val="0"/>
          <w:color w:val="000000"/>
          <w:sz w:val="28"/>
          <w:szCs w:val="28"/>
        </w:rPr>
        <w:t>深入合作</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lang w:val="en-US" w:eastAsia="zh-Hans"/>
        </w:rPr>
        <w:t>共同开展</w:t>
      </w:r>
      <w:r>
        <w:rPr>
          <w:rStyle w:val="7"/>
          <w:rFonts w:hint="eastAsia" w:ascii="仿宋" w:hAnsi="仿宋" w:eastAsia="仿宋"/>
          <w:b w:val="0"/>
          <w:color w:val="000000"/>
          <w:sz w:val="28"/>
          <w:szCs w:val="28"/>
        </w:rPr>
        <w:t>教学和科研工作，</w:t>
      </w:r>
      <w:r>
        <w:rPr>
          <w:rStyle w:val="7"/>
          <w:rFonts w:hint="eastAsia" w:ascii="仿宋" w:hAnsi="仿宋" w:eastAsia="仿宋"/>
          <w:b w:val="0"/>
          <w:color w:val="000000"/>
          <w:sz w:val="28"/>
          <w:szCs w:val="28"/>
          <w:lang w:val="en-US" w:eastAsia="zh-Hans"/>
        </w:rPr>
        <w:t>并</w:t>
      </w:r>
      <w:r>
        <w:rPr>
          <w:rStyle w:val="7"/>
          <w:rFonts w:hint="eastAsia" w:ascii="仿宋" w:hAnsi="仿宋" w:eastAsia="仿宋"/>
          <w:b w:val="0"/>
          <w:color w:val="000000"/>
          <w:sz w:val="28"/>
          <w:szCs w:val="28"/>
        </w:rPr>
        <w:t>产出科研成果。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Style w:val="7"/>
          <w:rFonts w:hint="default" w:ascii="仿宋" w:hAnsi="仿宋" w:eastAsia="仿宋"/>
          <w:b w:val="0"/>
          <w:color w:val="000000"/>
          <w:sz w:val="28"/>
          <w:szCs w:val="28"/>
          <w:lang w:eastAsia="zh-Hans"/>
        </w:rPr>
      </w:pPr>
      <w:r>
        <w:rPr>
          <w:rStyle w:val="7"/>
          <w:rFonts w:hint="default" w:ascii="仿宋" w:hAnsi="仿宋" w:eastAsia="仿宋" w:cs="Times New Roman"/>
          <w:b w:val="0"/>
          <w:color w:val="000000"/>
          <w:kern w:val="0"/>
          <w:sz w:val="28"/>
          <w:szCs w:val="28"/>
          <w:lang w:eastAsia="zh-CN" w:bidi="ar-SA"/>
        </w:rPr>
        <w:t>2</w:t>
      </w:r>
      <w:r>
        <w:rPr>
          <w:rStyle w:val="7"/>
          <w:rFonts w:hint="default" w:ascii="仿宋" w:hAnsi="仿宋" w:eastAsia="仿宋" w:cs="Times New Roman"/>
          <w:b w:val="0"/>
          <w:color w:val="000000"/>
          <w:kern w:val="0"/>
          <w:sz w:val="28"/>
          <w:szCs w:val="28"/>
          <w:lang w:eastAsia="zh-CN" w:bidi="ar-SA"/>
        </w:rPr>
        <w:t>.</w:t>
      </w:r>
      <w:r>
        <w:rPr>
          <w:rStyle w:val="7"/>
          <w:rFonts w:hint="eastAsia" w:ascii="仿宋" w:hAnsi="仿宋" w:eastAsia="仿宋" w:cs="Times New Roman"/>
          <w:b w:val="0"/>
          <w:color w:val="000000"/>
          <w:kern w:val="0"/>
          <w:sz w:val="28"/>
          <w:szCs w:val="28"/>
          <w:lang w:val="en-US" w:eastAsia="zh-Hans" w:bidi="ar-SA"/>
        </w:rPr>
        <w:t>开展国际学术交流活动</w:t>
      </w:r>
      <w:r>
        <w:rPr>
          <w:rStyle w:val="7"/>
          <w:rFonts w:hint="default" w:ascii="仿宋" w:hAnsi="仿宋" w:eastAsia="仿宋" w:cs="Times New Roman"/>
          <w:b w:val="0"/>
          <w:color w:val="000000"/>
          <w:kern w:val="0"/>
          <w:sz w:val="28"/>
          <w:szCs w:val="28"/>
          <w:lang w:eastAsia="zh-Hans" w:bidi="ar-SA"/>
        </w:rPr>
        <w:t>，</w:t>
      </w:r>
      <w:r>
        <w:rPr>
          <w:rStyle w:val="7"/>
          <w:rFonts w:hint="eastAsia" w:ascii="仿宋" w:hAnsi="仿宋" w:eastAsia="仿宋" w:cs="Times New Roman"/>
          <w:b w:val="0"/>
          <w:color w:val="000000"/>
          <w:kern w:val="0"/>
          <w:sz w:val="28"/>
          <w:szCs w:val="28"/>
          <w:lang w:val="en-US" w:eastAsia="zh-Hans" w:bidi="ar-SA"/>
        </w:rPr>
        <w:t>设立国际合作项目</w:t>
      </w:r>
      <w:r>
        <w:rPr>
          <w:rStyle w:val="7"/>
          <w:rFonts w:hint="default" w:ascii="仿宋" w:hAnsi="仿宋" w:eastAsia="仿宋" w:cs="Times New Roman"/>
          <w:b w:val="0"/>
          <w:color w:val="000000"/>
          <w:kern w:val="0"/>
          <w:sz w:val="28"/>
          <w:szCs w:val="28"/>
          <w:lang w:eastAsia="zh-Hans" w:bidi="ar-SA"/>
        </w:rPr>
        <w:t>，</w:t>
      </w:r>
      <w:r>
        <w:rPr>
          <w:rStyle w:val="7"/>
          <w:rFonts w:hint="eastAsia" w:ascii="仿宋" w:hAnsi="仿宋" w:eastAsia="仿宋" w:cs="Times New Roman"/>
          <w:b w:val="0"/>
          <w:color w:val="000000"/>
          <w:kern w:val="0"/>
          <w:sz w:val="28"/>
          <w:szCs w:val="28"/>
          <w:lang w:val="en-US" w:eastAsia="zh-Hans" w:bidi="ar-SA"/>
        </w:rPr>
        <w:t>为学生提供与国外学者交流和合作的机会</w:t>
      </w:r>
      <w:r>
        <w:rPr>
          <w:rStyle w:val="7"/>
          <w:rFonts w:hint="default" w:ascii="仿宋" w:hAnsi="仿宋" w:eastAsia="仿宋" w:cs="Times New Roman"/>
          <w:b w:val="0"/>
          <w:color w:val="000000"/>
          <w:kern w:val="0"/>
          <w:sz w:val="28"/>
          <w:szCs w:val="28"/>
          <w:lang w:eastAsia="zh-Hans" w:bidi="ar-SA"/>
        </w:rPr>
        <w:t>，</w:t>
      </w:r>
      <w:r>
        <w:rPr>
          <w:rStyle w:val="7"/>
          <w:rFonts w:hint="eastAsia" w:ascii="仿宋" w:hAnsi="仿宋" w:eastAsia="仿宋" w:cs="Times New Roman"/>
          <w:b w:val="0"/>
          <w:color w:val="000000"/>
          <w:kern w:val="0"/>
          <w:sz w:val="28"/>
          <w:szCs w:val="28"/>
          <w:lang w:val="en-US" w:eastAsia="zh-Hans" w:bidi="ar-SA"/>
        </w:rPr>
        <w:t>提高研究生的国际交流能力和水平</w:t>
      </w:r>
      <w:r>
        <w:rPr>
          <w:rStyle w:val="7"/>
          <w:rFonts w:hint="default" w:ascii="仿宋" w:hAnsi="仿宋" w:eastAsia="仿宋" w:cs="Times New Roman"/>
          <w:b w:val="0"/>
          <w:color w:val="000000"/>
          <w:kern w:val="0"/>
          <w:sz w:val="28"/>
          <w:szCs w:val="28"/>
          <w:lang w:eastAsia="zh-Hans" w:bidi="ar-SA"/>
        </w:rPr>
        <w:t>。</w:t>
      </w:r>
    </w:p>
    <w:p>
      <w:pPr>
        <w:pStyle w:val="4"/>
        <w:shd w:val="clear" w:color="auto" w:fill="FFFFFF"/>
        <w:spacing w:before="0" w:beforeAutospacing="0" w:after="0" w:afterAutospacing="0" w:line="360" w:lineRule="auto"/>
        <w:rPr>
          <w:rStyle w:val="7"/>
          <w:rFonts w:hint="eastAsia" w:ascii="黑体" w:hAnsi="黑体" w:eastAsia="黑体"/>
          <w:color w:val="auto"/>
        </w:rPr>
      </w:pPr>
      <w:r>
        <w:rPr>
          <w:rStyle w:val="7"/>
          <w:rFonts w:hint="eastAsia" w:ascii="黑体" w:hAnsi="黑体" w:eastAsia="黑体"/>
          <w:color w:val="auto"/>
          <w:sz w:val="28"/>
          <w:szCs w:val="28"/>
        </w:rPr>
        <w:t>五、学位点建设存在的问题与分析及改进措施</w:t>
      </w:r>
    </w:p>
    <w:p>
      <w:pPr>
        <w:pStyle w:val="4"/>
        <w:numPr>
          <w:ilvl w:val="0"/>
          <w:numId w:val="3"/>
        </w:numPr>
        <w:shd w:val="clear" w:color="auto" w:fill="FFFFFF"/>
        <w:spacing w:before="0" w:beforeAutospacing="0" w:after="0" w:afterAutospacing="0" w:line="360" w:lineRule="auto"/>
        <w:ind w:firstLine="600"/>
        <w:rPr>
          <w:rStyle w:val="7"/>
          <w:rFonts w:hint="eastAsia" w:ascii="仿宋" w:hAnsi="仿宋" w:eastAsia="仿宋"/>
          <w:b/>
          <w:bCs/>
          <w:color w:val="000000"/>
          <w:sz w:val="28"/>
          <w:szCs w:val="28"/>
          <w:lang w:val="en-US" w:eastAsia="zh-Hans"/>
        </w:rPr>
      </w:pPr>
      <w:r>
        <w:rPr>
          <w:rStyle w:val="7"/>
          <w:rFonts w:hint="eastAsia" w:ascii="仿宋" w:hAnsi="仿宋" w:eastAsia="仿宋"/>
          <w:b/>
          <w:bCs/>
          <w:color w:val="000000"/>
          <w:sz w:val="28"/>
          <w:szCs w:val="28"/>
          <w:lang w:val="en-US" w:eastAsia="zh-Hans"/>
        </w:rPr>
        <w:t>师资队伍建设方面</w:t>
      </w:r>
    </w:p>
    <w:p>
      <w:pPr>
        <w:pStyle w:val="4"/>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b w:val="0"/>
          <w:bCs w:val="0"/>
          <w:color w:val="000000"/>
          <w:sz w:val="28"/>
          <w:szCs w:val="28"/>
          <w:lang w:eastAsia="zh-Hans"/>
        </w:rPr>
      </w:pPr>
      <w:r>
        <w:rPr>
          <w:rStyle w:val="7"/>
          <w:rFonts w:hint="eastAsia" w:ascii="仿宋" w:hAnsi="仿宋" w:eastAsia="仿宋"/>
          <w:b w:val="0"/>
          <w:bCs w:val="0"/>
          <w:color w:val="000000"/>
          <w:sz w:val="28"/>
          <w:szCs w:val="28"/>
          <w:lang w:val="en-US" w:eastAsia="zh-Hans"/>
        </w:rPr>
        <w:t>师资力量仍有不足</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需进一步优化人员规模和结构</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加强学科带头人和学科团队的培养和引进</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提高学科的教学和科研水平</w:t>
      </w:r>
      <w:r>
        <w:rPr>
          <w:rStyle w:val="7"/>
          <w:rFonts w:hint="default" w:ascii="仿宋" w:hAnsi="仿宋" w:eastAsia="仿宋"/>
          <w:b w:val="0"/>
          <w:bCs w:val="0"/>
          <w:color w:val="000000"/>
          <w:sz w:val="28"/>
          <w:szCs w:val="28"/>
          <w:lang w:eastAsia="zh-Hans"/>
        </w:rPr>
        <w:t>。</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b/>
          <w:bCs/>
          <w:color w:val="000000"/>
          <w:sz w:val="28"/>
          <w:szCs w:val="28"/>
          <w:lang w:val="en-US" w:eastAsia="zh-Hans"/>
        </w:rPr>
      </w:pPr>
      <w:r>
        <w:rPr>
          <w:rStyle w:val="7"/>
          <w:rFonts w:hint="eastAsia" w:ascii="仿宋" w:hAnsi="仿宋" w:eastAsia="仿宋"/>
          <w:b/>
          <w:bCs/>
          <w:color w:val="000000"/>
          <w:sz w:val="28"/>
          <w:szCs w:val="28"/>
          <w:lang w:val="en-US" w:eastAsia="zh-Hans"/>
        </w:rPr>
        <w:t>高层次人才培养方面</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cs="Times New Roman"/>
          <w:b w:val="0"/>
          <w:bCs w:val="0"/>
          <w:color w:val="000000"/>
          <w:sz w:val="28"/>
          <w:szCs w:val="28"/>
          <w:lang w:eastAsia="zh-Hans"/>
        </w:rPr>
      </w:pPr>
      <w:r>
        <w:rPr>
          <w:rStyle w:val="7"/>
          <w:rFonts w:hint="eastAsia" w:ascii="仿宋" w:hAnsi="仿宋" w:eastAsia="仿宋" w:cs="Times New Roman"/>
          <w:b w:val="0"/>
          <w:bCs w:val="0"/>
          <w:color w:val="000000"/>
          <w:sz w:val="28"/>
          <w:szCs w:val="28"/>
          <w:lang w:val="en-US" w:eastAsia="zh-Hans"/>
        </w:rPr>
        <w:t>课程设置不够完善</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学科教学质量有待改善</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应更加注重学科的内涵建设</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提高学科教学水平和人才培养质量</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强调实践知识和能力的应用</w:t>
      </w:r>
      <w:r>
        <w:rPr>
          <w:rStyle w:val="7"/>
          <w:rFonts w:hint="default" w:ascii="仿宋" w:hAnsi="仿宋" w:eastAsia="仿宋" w:cs="Times New Roman"/>
          <w:b w:val="0"/>
          <w:bCs w:val="0"/>
          <w:color w:val="000000"/>
          <w:sz w:val="28"/>
          <w:szCs w:val="28"/>
          <w:lang w:eastAsia="zh-Hans"/>
        </w:rPr>
        <w:t>。</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cs="Times New Roman"/>
          <w:b/>
          <w:bCs/>
          <w:color w:val="000000"/>
          <w:sz w:val="28"/>
          <w:szCs w:val="28"/>
          <w:lang w:val="en-US" w:eastAsia="zh-Hans"/>
        </w:rPr>
      </w:pPr>
      <w:r>
        <w:rPr>
          <w:rStyle w:val="7"/>
          <w:rFonts w:hint="eastAsia" w:ascii="仿宋" w:hAnsi="仿宋" w:eastAsia="仿宋" w:cs="Times New Roman"/>
          <w:b/>
          <w:bCs/>
          <w:color w:val="000000"/>
          <w:sz w:val="28"/>
          <w:szCs w:val="28"/>
          <w:lang w:val="en-US" w:eastAsia="zh-Hans"/>
        </w:rPr>
        <w:t>科研创新能力方面</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cs="Times New Roman"/>
          <w:b w:val="0"/>
          <w:bCs w:val="0"/>
          <w:color w:val="000000"/>
          <w:sz w:val="28"/>
          <w:szCs w:val="28"/>
          <w:lang w:eastAsia="zh-Hans"/>
        </w:rPr>
      </w:pPr>
      <w:r>
        <w:rPr>
          <w:rStyle w:val="7"/>
          <w:rFonts w:hint="eastAsia" w:ascii="仿宋" w:hAnsi="仿宋" w:eastAsia="仿宋" w:cs="Times New Roman"/>
          <w:b w:val="0"/>
          <w:bCs w:val="0"/>
          <w:color w:val="000000"/>
          <w:sz w:val="28"/>
          <w:szCs w:val="28"/>
          <w:lang w:val="en-US" w:eastAsia="zh-Hans"/>
        </w:rPr>
        <w:t>研究生科研创新能力不强</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成果转化率低</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需鼓励学生参与科研项目</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加强对其科研成果的评价和激励机制</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对优秀科研成果进行奖励和推广</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激发研究生的科研创新热情和能力</w:t>
      </w:r>
      <w:r>
        <w:rPr>
          <w:rStyle w:val="7"/>
          <w:rFonts w:hint="default" w:ascii="仿宋" w:hAnsi="仿宋" w:eastAsia="仿宋" w:cs="Times New Roman"/>
          <w:b w:val="0"/>
          <w:bCs w:val="0"/>
          <w:color w:val="000000"/>
          <w:sz w:val="28"/>
          <w:szCs w:val="28"/>
          <w:lang w:eastAsia="zh-Hans"/>
        </w:rPr>
        <w:t>。</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cs="Times New Roman"/>
          <w:b/>
          <w:bCs/>
          <w:color w:val="000000"/>
          <w:sz w:val="28"/>
          <w:szCs w:val="28"/>
          <w:lang w:val="en-US" w:eastAsia="zh-Hans"/>
        </w:rPr>
      </w:pPr>
      <w:bookmarkStart w:id="0" w:name="_GoBack"/>
      <w:r>
        <w:rPr>
          <w:rStyle w:val="7"/>
          <w:rFonts w:hint="eastAsia" w:ascii="仿宋" w:hAnsi="仿宋" w:eastAsia="仿宋" w:cs="Times New Roman"/>
          <w:b/>
          <w:bCs/>
          <w:color w:val="000000"/>
          <w:sz w:val="28"/>
          <w:szCs w:val="28"/>
          <w:lang w:val="en-US" w:eastAsia="zh-Hans"/>
        </w:rPr>
        <w:t>国际交流方面</w:t>
      </w:r>
    </w:p>
    <w:bookmarkEnd w:id="0"/>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cs="Times New Roman"/>
          <w:b w:val="0"/>
          <w:bCs w:val="0"/>
          <w:color w:val="000000"/>
          <w:sz w:val="28"/>
          <w:szCs w:val="28"/>
          <w:lang w:eastAsia="zh-Hans"/>
        </w:rPr>
      </w:pPr>
      <w:r>
        <w:rPr>
          <w:rStyle w:val="7"/>
          <w:rFonts w:hint="eastAsia" w:ascii="仿宋" w:hAnsi="仿宋" w:eastAsia="仿宋" w:cs="Times New Roman"/>
          <w:b w:val="0"/>
          <w:bCs w:val="0"/>
          <w:color w:val="000000"/>
          <w:sz w:val="28"/>
          <w:szCs w:val="28"/>
          <w:lang w:val="en-US" w:eastAsia="zh-Hans"/>
        </w:rPr>
        <w:t>缺乏国际化交流平台和机会</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资金和资源投入不足</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应多</w:t>
      </w:r>
      <w:r>
        <w:rPr>
          <w:rStyle w:val="7"/>
          <w:rFonts w:hint="eastAsia" w:ascii="仿宋" w:hAnsi="仿宋" w:eastAsia="仿宋" w:cs="Times New Roman"/>
          <w:b w:val="0"/>
          <w:bCs w:val="0"/>
          <w:color w:val="000000"/>
          <w:sz w:val="28"/>
          <w:szCs w:val="28"/>
          <w:lang w:val="en-US" w:eastAsia="zh-CN"/>
        </w:rPr>
        <w:t>组织学术交流会议和合作项目，提供研究生与国内外优秀学者交流和合作的机会，提高研究生的学术水平和创新能力</w:t>
      </w:r>
      <w:r>
        <w:rPr>
          <w:rStyle w:val="7"/>
          <w:rFonts w:hint="default" w:ascii="仿宋" w:hAnsi="仿宋" w:eastAsia="仿宋" w:cs="Times New Roman"/>
          <w:b w:val="0"/>
          <w:bCs w:val="0"/>
          <w:color w:val="000000"/>
          <w:sz w:val="28"/>
          <w:szCs w:val="28"/>
          <w:lang w:eastAsia="zh-CN"/>
        </w:rPr>
        <w:t>，</w:t>
      </w:r>
      <w:r>
        <w:rPr>
          <w:rStyle w:val="7"/>
          <w:rFonts w:hint="eastAsia" w:ascii="仿宋" w:hAnsi="仿宋" w:eastAsia="仿宋" w:cs="Times New Roman"/>
          <w:b w:val="0"/>
          <w:bCs w:val="0"/>
          <w:color w:val="000000"/>
          <w:sz w:val="28"/>
          <w:szCs w:val="28"/>
          <w:lang w:val="en-US" w:eastAsia="zh-Hans"/>
        </w:rPr>
        <w:t>拓宽国际化视野</w:t>
      </w:r>
      <w:r>
        <w:rPr>
          <w:rStyle w:val="7"/>
          <w:rFonts w:hint="default" w:ascii="仿宋" w:hAnsi="仿宋" w:eastAsia="仿宋" w:cs="Times New Roman"/>
          <w:b w:val="0"/>
          <w:bCs w:val="0"/>
          <w:color w:val="000000"/>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方正仿宋简体">
    <w:altName w:val="方正仿宋_GBK"/>
    <w:panose1 w:val="02010601030101010101"/>
    <w:charset w:val="00"/>
    <w:family w:val="auto"/>
    <w:pitch w:val="default"/>
    <w:sig w:usb0="00000000" w:usb1="00000000" w:usb2="00000010" w:usb3="00000000" w:csb0="00040000" w:csb1="00000000"/>
  </w:font>
  <w:font w:name="Kingsoft Sign">
    <w:panose1 w:val="05050102010706020507"/>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4E902"/>
    <w:multiLevelType w:val="singleLevel"/>
    <w:tmpl w:val="8EC4E902"/>
    <w:lvl w:ilvl="0" w:tentative="0">
      <w:start w:val="2"/>
      <w:numFmt w:val="chineseCounting"/>
      <w:suff w:val="nothing"/>
      <w:lvlText w:val="（%1）"/>
      <w:lvlJc w:val="left"/>
      <w:rPr>
        <w:rFonts w:hint="eastAsia"/>
      </w:rPr>
    </w:lvl>
  </w:abstractNum>
  <w:abstractNum w:abstractNumId="1">
    <w:nsid w:val="B9D26598"/>
    <w:multiLevelType w:val="singleLevel"/>
    <w:tmpl w:val="B9D26598"/>
    <w:lvl w:ilvl="0" w:tentative="0">
      <w:start w:val="2"/>
      <w:numFmt w:val="chineseCounting"/>
      <w:suff w:val="nothing"/>
      <w:lvlText w:val="（%1）"/>
      <w:lvlJc w:val="left"/>
      <w:rPr>
        <w:rFonts w:hint="eastAsia"/>
      </w:rPr>
    </w:lvl>
  </w:abstractNum>
  <w:abstractNum w:abstractNumId="2">
    <w:nsid w:val="EE372829"/>
    <w:multiLevelType w:val="singleLevel"/>
    <w:tmpl w:val="EE37282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F0900"/>
    <w:rsid w:val="3F0E2793"/>
    <w:rsid w:val="5AFF3F99"/>
    <w:rsid w:val="66ABD1BD"/>
    <w:rsid w:val="719F0900"/>
    <w:rsid w:val="F6FFC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w:basedOn w:val="1"/>
    <w:qFormat/>
    <w:uiPriority w:val="0"/>
    <w:pPr>
      <w:snapToGrid w:val="0"/>
      <w:spacing w:line="324" w:lineRule="auto"/>
      <w:ind w:firstLine="560" w:firstLineChars="200"/>
    </w:pPr>
    <w:rPr>
      <w:rFonts w:ascii="宋体" w:hAnsi="宋体"/>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character" w:customStyle="1" w:styleId="8">
    <w:name w:val="abstract-tex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2023-09-03T16:27:00Z</dcterms:created>
  <dc:creator>小丁</dc:creator>
  <cp:lastModifiedBy>Jin</cp:lastModifiedBy>
  <dcterms:modified xsi:type="dcterms:W3CDTF">2023-09-03T20:46:05Z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47AF6B0D80A4F0B5474AF46403F35F02_43</vt:lpwstr>
  </property>
</Properties>
</file>